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C6B" w:rsidRPr="00874FEF" w:rsidRDefault="00E45C6B" w:rsidP="00531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rPr>
      </w:pPr>
      <w:proofErr w:type="spellStart"/>
      <w:r w:rsidRPr="00874FEF">
        <w:rPr>
          <w:rFonts w:ascii="Sylfaen" w:eastAsia="Sylfaen" w:hAnsi="Sylfaen"/>
          <w:b/>
          <w:sz w:val="22"/>
          <w:szCs w:val="22"/>
        </w:rPr>
        <w:t>საქართველოს</w:t>
      </w:r>
      <w:proofErr w:type="spellEnd"/>
      <w:r w:rsidRPr="00874FEF">
        <w:rPr>
          <w:rFonts w:ascii="Sylfaen" w:eastAsia="Sylfaen" w:hAnsi="Sylfaen"/>
          <w:b/>
          <w:sz w:val="22"/>
          <w:szCs w:val="22"/>
        </w:rPr>
        <w:t xml:space="preserve"> </w:t>
      </w:r>
      <w:proofErr w:type="spellStart"/>
      <w:r w:rsidRPr="00874FEF">
        <w:rPr>
          <w:rFonts w:ascii="Sylfaen" w:eastAsia="Sylfaen" w:hAnsi="Sylfaen"/>
          <w:b/>
          <w:sz w:val="22"/>
          <w:szCs w:val="22"/>
        </w:rPr>
        <w:t>მთავრობის</w:t>
      </w:r>
      <w:proofErr w:type="spellEnd"/>
    </w:p>
    <w:p w:rsidR="00E45C6B" w:rsidRPr="00874FEF" w:rsidRDefault="00E45C6B" w:rsidP="00531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lang w:val="ka-GE"/>
        </w:rPr>
      </w:pPr>
      <w:proofErr w:type="spellStart"/>
      <w:r w:rsidRPr="00874FEF">
        <w:rPr>
          <w:rFonts w:ascii="Sylfaen" w:eastAsia="Sylfaen" w:hAnsi="Sylfaen"/>
          <w:b/>
          <w:sz w:val="22"/>
          <w:szCs w:val="22"/>
        </w:rPr>
        <w:t>დადგენილება</w:t>
      </w:r>
      <w:proofErr w:type="spellEnd"/>
      <w:r w:rsidRPr="00874FEF">
        <w:rPr>
          <w:rFonts w:ascii="Sylfaen" w:eastAsia="Sylfaen" w:hAnsi="Sylfaen"/>
          <w:b/>
          <w:sz w:val="22"/>
          <w:szCs w:val="22"/>
        </w:rPr>
        <w:t xml:space="preserve"> №</w:t>
      </w:r>
    </w:p>
    <w:p w:rsidR="00E45C6B" w:rsidRPr="00874FEF" w:rsidRDefault="00E45C6B" w:rsidP="00531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lang w:val="en-US"/>
        </w:rPr>
      </w:pPr>
      <w:r w:rsidRPr="00874FEF">
        <w:rPr>
          <w:rFonts w:ascii="Sylfaen" w:eastAsia="Sylfaen" w:hAnsi="Sylfaen"/>
          <w:b/>
          <w:sz w:val="22"/>
          <w:szCs w:val="22"/>
        </w:rPr>
        <w:t>20</w:t>
      </w:r>
      <w:r w:rsidR="00C148D4">
        <w:rPr>
          <w:rFonts w:ascii="Sylfaen" w:eastAsia="Sylfaen" w:hAnsi="Sylfaen"/>
          <w:b/>
          <w:sz w:val="22"/>
          <w:szCs w:val="22"/>
          <w:lang w:val="en-US"/>
        </w:rPr>
        <w:t>20</w:t>
      </w:r>
      <w:r w:rsidRPr="00874FEF">
        <w:rPr>
          <w:rFonts w:ascii="Sylfaen" w:eastAsia="Sylfaen" w:hAnsi="Sylfaen"/>
          <w:b/>
          <w:sz w:val="22"/>
          <w:szCs w:val="22"/>
          <w:lang w:val="ka-GE"/>
        </w:rPr>
        <w:t xml:space="preserve"> </w:t>
      </w:r>
      <w:proofErr w:type="spellStart"/>
      <w:r w:rsidRPr="00874FEF">
        <w:rPr>
          <w:rFonts w:ascii="Sylfaen" w:eastAsia="Sylfaen" w:hAnsi="Sylfaen"/>
          <w:b/>
          <w:sz w:val="22"/>
          <w:szCs w:val="22"/>
        </w:rPr>
        <w:t>წლის</w:t>
      </w:r>
      <w:proofErr w:type="spellEnd"/>
      <w:r w:rsidRPr="00874FEF">
        <w:rPr>
          <w:rFonts w:ascii="Sylfaen" w:eastAsia="Sylfaen" w:hAnsi="Sylfaen"/>
          <w:b/>
          <w:sz w:val="22"/>
          <w:szCs w:val="22"/>
        </w:rPr>
        <w:t xml:space="preserve"> </w:t>
      </w:r>
      <w:r w:rsidRPr="00874FEF">
        <w:rPr>
          <w:rFonts w:ascii="Sylfaen" w:eastAsia="Sylfaen" w:hAnsi="Sylfaen"/>
          <w:b/>
          <w:sz w:val="22"/>
          <w:szCs w:val="22"/>
          <w:lang w:val="ka-GE"/>
        </w:rPr>
        <w:t xml:space="preserve">                                                </w:t>
      </w:r>
      <w:r w:rsidRPr="00874FEF">
        <w:rPr>
          <w:rFonts w:ascii="Sylfaen" w:eastAsia="Sylfaen" w:hAnsi="Sylfaen"/>
          <w:b/>
          <w:sz w:val="22"/>
          <w:szCs w:val="22"/>
        </w:rPr>
        <w:t xml:space="preserve">ქ. </w:t>
      </w:r>
      <w:proofErr w:type="spellStart"/>
      <w:r w:rsidRPr="00874FEF">
        <w:rPr>
          <w:rFonts w:ascii="Sylfaen" w:eastAsia="Sylfaen" w:hAnsi="Sylfaen"/>
          <w:b/>
          <w:sz w:val="22"/>
          <w:szCs w:val="22"/>
        </w:rPr>
        <w:t>თბილისი</w:t>
      </w:r>
      <w:proofErr w:type="spellEnd"/>
    </w:p>
    <w:p w:rsidR="00E45C6B" w:rsidRPr="00874FEF" w:rsidRDefault="00E45C6B" w:rsidP="00531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eastAsia="Sylfaen" w:hAnsi="Sylfaen"/>
          <w:b/>
          <w:sz w:val="22"/>
          <w:szCs w:val="22"/>
        </w:rPr>
      </w:pPr>
    </w:p>
    <w:p w:rsidR="00E45C6B" w:rsidRPr="00976F4B" w:rsidRDefault="00563523" w:rsidP="0097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Arial"/>
          <w:b/>
          <w:sz w:val="22"/>
          <w:szCs w:val="22"/>
          <w:lang w:val="en-US" w:eastAsia="en-US"/>
        </w:rPr>
      </w:pPr>
      <w:r>
        <w:rPr>
          <w:rFonts w:ascii="Sylfaen" w:eastAsia="Sylfaen" w:hAnsi="Sylfaen" w:cs="Arial"/>
          <w:b/>
          <w:sz w:val="22"/>
          <w:szCs w:val="22"/>
          <w:lang w:val="ka-GE" w:eastAsia="en-US"/>
        </w:rPr>
        <w:t>„</w:t>
      </w:r>
      <w:proofErr w:type="spellStart"/>
      <w:r w:rsidR="00976F4B" w:rsidRPr="00976F4B">
        <w:rPr>
          <w:rFonts w:ascii="Sylfaen" w:eastAsia="Sylfaen" w:hAnsi="Sylfaen" w:cs="Arial"/>
          <w:b/>
          <w:sz w:val="22"/>
          <w:szCs w:val="22"/>
          <w:lang w:eastAsia="en-US"/>
        </w:rPr>
        <w:t>მრავალშვილიანი</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მშობლის</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სოციალური</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დაცვის</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უზრუნველყოფის</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წესისა</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და</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პირობების</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განსაზღვრის</w:t>
      </w:r>
      <w:proofErr w:type="spellEnd"/>
      <w:r w:rsidR="00976F4B" w:rsidRPr="00976F4B">
        <w:rPr>
          <w:rFonts w:ascii="Sylfaen" w:eastAsia="Sylfaen" w:hAnsi="Sylfaen" w:cs="Arial"/>
          <w:b/>
          <w:sz w:val="22"/>
          <w:szCs w:val="22"/>
          <w:lang w:eastAsia="en-US"/>
        </w:rPr>
        <w:t xml:space="preserve"> </w:t>
      </w:r>
      <w:proofErr w:type="spellStart"/>
      <w:r w:rsidR="00976F4B" w:rsidRPr="00976F4B">
        <w:rPr>
          <w:rFonts w:ascii="Sylfaen" w:eastAsia="Sylfaen" w:hAnsi="Sylfaen" w:cs="Arial"/>
          <w:b/>
          <w:sz w:val="22"/>
          <w:szCs w:val="22"/>
          <w:lang w:eastAsia="en-US"/>
        </w:rPr>
        <w:t>თაობაზე</w:t>
      </w:r>
      <w:proofErr w:type="spellEnd"/>
      <w:r w:rsidR="00976F4B">
        <w:rPr>
          <w:rFonts w:ascii="Sylfaen" w:eastAsia="Sylfaen" w:hAnsi="Sylfaen" w:cs="Arial"/>
          <w:b/>
          <w:sz w:val="22"/>
          <w:szCs w:val="22"/>
          <w:lang w:val="en-US" w:eastAsia="en-US"/>
        </w:rPr>
        <w:t xml:space="preserve">” </w:t>
      </w:r>
      <w:proofErr w:type="spellStart"/>
      <w:r w:rsidR="00E45C6B" w:rsidRPr="00874FEF">
        <w:rPr>
          <w:rFonts w:ascii="Sylfaen" w:eastAsia="Sylfaen" w:hAnsi="Sylfaen"/>
          <w:b/>
          <w:sz w:val="22"/>
          <w:szCs w:val="22"/>
        </w:rPr>
        <w:t>საქართველოს</w:t>
      </w:r>
      <w:proofErr w:type="spellEnd"/>
      <w:r w:rsidR="00E45C6B" w:rsidRPr="00874FEF">
        <w:rPr>
          <w:rFonts w:ascii="Sylfaen" w:eastAsia="Sylfaen" w:hAnsi="Sylfaen"/>
          <w:b/>
          <w:sz w:val="22"/>
          <w:szCs w:val="22"/>
        </w:rPr>
        <w:t xml:space="preserve"> </w:t>
      </w:r>
      <w:proofErr w:type="spellStart"/>
      <w:r w:rsidR="00E45C6B" w:rsidRPr="00874FEF">
        <w:rPr>
          <w:rFonts w:ascii="Sylfaen" w:eastAsia="Sylfaen" w:hAnsi="Sylfaen"/>
          <w:b/>
          <w:sz w:val="22"/>
          <w:szCs w:val="22"/>
        </w:rPr>
        <w:t>მთავრობის</w:t>
      </w:r>
      <w:proofErr w:type="spellEnd"/>
      <w:r w:rsidR="00E45C6B" w:rsidRPr="00874FEF">
        <w:rPr>
          <w:rFonts w:ascii="Sylfaen" w:eastAsia="Sylfaen" w:hAnsi="Sylfaen"/>
          <w:b/>
          <w:sz w:val="22"/>
          <w:szCs w:val="22"/>
          <w:lang w:val="ka-GE"/>
        </w:rPr>
        <w:t xml:space="preserve"> </w:t>
      </w:r>
      <w:r w:rsidR="00E45C6B" w:rsidRPr="00874FEF">
        <w:rPr>
          <w:rFonts w:ascii="Sylfaen" w:eastAsia="Sylfaen" w:hAnsi="Sylfaen"/>
          <w:b/>
          <w:sz w:val="22"/>
          <w:szCs w:val="22"/>
        </w:rPr>
        <w:t>20</w:t>
      </w:r>
      <w:r w:rsidR="002D33BB">
        <w:rPr>
          <w:rFonts w:ascii="Sylfaen" w:eastAsia="Sylfaen" w:hAnsi="Sylfaen"/>
          <w:b/>
          <w:sz w:val="22"/>
          <w:szCs w:val="22"/>
          <w:lang w:val="en-US"/>
        </w:rPr>
        <w:t>1</w:t>
      </w:r>
      <w:r w:rsidR="00976F4B">
        <w:rPr>
          <w:rFonts w:ascii="Sylfaen" w:eastAsia="Sylfaen" w:hAnsi="Sylfaen"/>
          <w:b/>
          <w:sz w:val="22"/>
          <w:szCs w:val="22"/>
          <w:lang w:val="en-US"/>
        </w:rPr>
        <w:t>8</w:t>
      </w:r>
      <w:r w:rsidR="00E45C6B" w:rsidRPr="00874FEF">
        <w:rPr>
          <w:rFonts w:ascii="Sylfaen" w:eastAsia="Sylfaen" w:hAnsi="Sylfaen"/>
          <w:b/>
          <w:sz w:val="22"/>
          <w:szCs w:val="22"/>
        </w:rPr>
        <w:t xml:space="preserve"> </w:t>
      </w:r>
      <w:proofErr w:type="spellStart"/>
      <w:r w:rsidR="00E45C6B" w:rsidRPr="00874FEF">
        <w:rPr>
          <w:rFonts w:ascii="Sylfaen" w:eastAsia="Sylfaen" w:hAnsi="Sylfaen"/>
          <w:b/>
          <w:sz w:val="22"/>
          <w:szCs w:val="22"/>
        </w:rPr>
        <w:t>წლის</w:t>
      </w:r>
      <w:proofErr w:type="spellEnd"/>
      <w:r w:rsidR="00E45C6B" w:rsidRPr="00874FEF">
        <w:rPr>
          <w:rFonts w:ascii="Sylfaen" w:eastAsia="Sylfaen" w:hAnsi="Sylfaen"/>
          <w:b/>
          <w:sz w:val="22"/>
          <w:szCs w:val="22"/>
        </w:rPr>
        <w:t xml:space="preserve"> </w:t>
      </w:r>
      <w:r w:rsidR="00976F4B">
        <w:rPr>
          <w:rFonts w:ascii="Sylfaen" w:eastAsia="Sylfaen" w:hAnsi="Sylfaen"/>
          <w:b/>
          <w:sz w:val="22"/>
          <w:szCs w:val="22"/>
          <w:lang w:val="en-US"/>
        </w:rPr>
        <w:t xml:space="preserve">31 </w:t>
      </w:r>
      <w:r w:rsidR="00976F4B">
        <w:rPr>
          <w:rFonts w:ascii="Sylfaen" w:eastAsia="Sylfaen" w:hAnsi="Sylfaen"/>
          <w:b/>
          <w:sz w:val="22"/>
          <w:szCs w:val="22"/>
          <w:lang w:val="ka-GE"/>
        </w:rPr>
        <w:t>ოქტომბრის</w:t>
      </w:r>
      <w:r w:rsidR="00E45C6B" w:rsidRPr="00874FEF">
        <w:rPr>
          <w:rFonts w:ascii="Sylfaen" w:eastAsia="Sylfaen" w:hAnsi="Sylfaen"/>
          <w:b/>
          <w:sz w:val="22"/>
          <w:szCs w:val="22"/>
        </w:rPr>
        <w:t xml:space="preserve"> </w:t>
      </w:r>
      <w:r w:rsidR="00C148D4" w:rsidRPr="00874FEF">
        <w:rPr>
          <w:rFonts w:ascii="Sylfaen" w:eastAsia="Sylfaen" w:hAnsi="Sylfaen"/>
          <w:b/>
          <w:sz w:val="22"/>
          <w:szCs w:val="22"/>
        </w:rPr>
        <w:t>№</w:t>
      </w:r>
      <w:r w:rsidR="00976F4B">
        <w:rPr>
          <w:rFonts w:ascii="Sylfaen" w:eastAsia="Sylfaen" w:hAnsi="Sylfaen"/>
          <w:b/>
          <w:sz w:val="22"/>
          <w:szCs w:val="22"/>
          <w:lang w:val="ka-GE"/>
        </w:rPr>
        <w:t>5</w:t>
      </w:r>
      <w:r w:rsidR="002D33BB">
        <w:rPr>
          <w:rFonts w:ascii="Sylfaen" w:eastAsia="Sylfaen" w:hAnsi="Sylfaen"/>
          <w:b/>
          <w:sz w:val="22"/>
          <w:szCs w:val="22"/>
          <w:lang w:val="en-US"/>
        </w:rPr>
        <w:t>17</w:t>
      </w:r>
      <w:r w:rsidR="00E45C6B" w:rsidRPr="00874FEF">
        <w:rPr>
          <w:rFonts w:ascii="Sylfaen" w:eastAsia="Sylfaen" w:hAnsi="Sylfaen"/>
          <w:b/>
          <w:sz w:val="22"/>
          <w:szCs w:val="22"/>
        </w:rPr>
        <w:t xml:space="preserve">  </w:t>
      </w:r>
      <w:proofErr w:type="spellStart"/>
      <w:r w:rsidR="00E45C6B" w:rsidRPr="00874FEF">
        <w:rPr>
          <w:rFonts w:ascii="Sylfaen" w:eastAsia="Sylfaen" w:hAnsi="Sylfaen"/>
          <w:b/>
          <w:sz w:val="22"/>
          <w:szCs w:val="22"/>
        </w:rPr>
        <w:t>დადგენილება</w:t>
      </w:r>
      <w:r w:rsidR="00E45C6B" w:rsidRPr="00874FEF">
        <w:rPr>
          <w:rFonts w:ascii="Sylfaen" w:eastAsia="Sylfaen" w:hAnsi="Sylfaen"/>
          <w:b/>
          <w:sz w:val="22"/>
          <w:szCs w:val="22"/>
          <w:lang w:val="ka-GE"/>
        </w:rPr>
        <w:t>ში</w:t>
      </w:r>
      <w:proofErr w:type="spellEnd"/>
      <w:r w:rsidR="00E45C6B" w:rsidRPr="00874FEF">
        <w:rPr>
          <w:rFonts w:ascii="Sylfaen" w:eastAsia="Sylfaen" w:hAnsi="Sylfaen"/>
          <w:b/>
          <w:sz w:val="22"/>
          <w:szCs w:val="22"/>
          <w:lang w:val="ka-GE"/>
        </w:rPr>
        <w:t xml:space="preserve"> ცვლილების შეტანის თაობაზე</w:t>
      </w:r>
    </w:p>
    <w:p w:rsidR="00E45C6B" w:rsidRPr="00874FEF" w:rsidRDefault="00E45C6B" w:rsidP="00531B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eastAsia="Sylfaen" w:hAnsi="Sylfaen"/>
          <w:b/>
          <w:sz w:val="22"/>
          <w:szCs w:val="22"/>
          <w:lang w:val="ka-GE"/>
        </w:rPr>
      </w:pPr>
      <w:r w:rsidRPr="00874FEF">
        <w:rPr>
          <w:rFonts w:ascii="Sylfaen" w:eastAsia="Sylfaen" w:hAnsi="Sylfaen"/>
          <w:b/>
          <w:sz w:val="22"/>
          <w:szCs w:val="22"/>
        </w:rPr>
        <w:t xml:space="preserve">  </w:t>
      </w:r>
    </w:p>
    <w:p w:rsidR="00272F59" w:rsidRPr="00272F59" w:rsidRDefault="00E45C6B" w:rsidP="00272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en-US" w:eastAsia="en-US"/>
        </w:rPr>
      </w:pPr>
      <w:proofErr w:type="spellStart"/>
      <w:r w:rsidRPr="00272F59">
        <w:rPr>
          <w:rFonts w:ascii="Sylfaen" w:eastAsia="Sylfaen" w:hAnsi="Sylfaen"/>
          <w:b/>
          <w:sz w:val="22"/>
          <w:szCs w:val="22"/>
        </w:rPr>
        <w:t>მუხლი</w:t>
      </w:r>
      <w:proofErr w:type="spellEnd"/>
      <w:r w:rsidR="00272F59" w:rsidRPr="00272F59">
        <w:rPr>
          <w:rFonts w:ascii="Sylfaen" w:eastAsia="Sylfaen" w:hAnsi="Sylfaen"/>
          <w:b/>
          <w:sz w:val="22"/>
          <w:szCs w:val="22"/>
        </w:rPr>
        <w:t xml:space="preserve"> 1.</w:t>
      </w:r>
      <w:r w:rsidR="00272F59" w:rsidRPr="00272F59">
        <w:rPr>
          <w:rFonts w:ascii="Sylfaen" w:eastAsia="Sylfaen" w:hAnsi="Sylfaen"/>
          <w:b/>
          <w:sz w:val="22"/>
          <w:szCs w:val="22"/>
          <w:lang w:val="ka-GE"/>
        </w:rPr>
        <w:t xml:space="preserve"> </w:t>
      </w:r>
      <w:proofErr w:type="spellStart"/>
      <w:proofErr w:type="gramStart"/>
      <w:r w:rsidR="00272F59" w:rsidRPr="00272F59">
        <w:rPr>
          <w:rFonts w:ascii="Sylfaen" w:hAnsi="Sylfaen" w:cs="Sylfaen"/>
          <w:sz w:val="22"/>
          <w:szCs w:val="22"/>
          <w:lang w:val="en-US" w:eastAsia="en-US"/>
        </w:rPr>
        <w:t>ნორმატიული</w:t>
      </w:r>
      <w:proofErr w:type="spellEnd"/>
      <w:proofErr w:type="gram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აქტების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შესახებ</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საქართველოს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ორგანული</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კანონის</w:t>
      </w:r>
      <w:proofErr w:type="spellEnd"/>
      <w:r w:rsidR="00272F59" w:rsidRPr="00272F59">
        <w:rPr>
          <w:rFonts w:ascii="Sylfaen" w:hAnsi="Sylfaen" w:cs="Sylfaen"/>
          <w:sz w:val="22"/>
          <w:szCs w:val="22"/>
          <w:lang w:val="en-US" w:eastAsia="en-US"/>
        </w:rPr>
        <w:t xml:space="preserve"> მე-20 </w:t>
      </w:r>
      <w:proofErr w:type="spellStart"/>
      <w:r w:rsidR="00272F59" w:rsidRPr="00272F59">
        <w:rPr>
          <w:rFonts w:ascii="Sylfaen" w:hAnsi="Sylfaen" w:cs="Sylfaen"/>
          <w:sz w:val="22"/>
          <w:szCs w:val="22"/>
          <w:lang w:val="en-US" w:eastAsia="en-US"/>
        </w:rPr>
        <w:t>მუხლის</w:t>
      </w:r>
      <w:proofErr w:type="spellEnd"/>
      <w:r w:rsidR="00272F59" w:rsidRPr="00272F59">
        <w:rPr>
          <w:rFonts w:ascii="Sylfaen" w:hAnsi="Sylfaen" w:cs="Sylfaen"/>
          <w:sz w:val="22"/>
          <w:szCs w:val="22"/>
          <w:lang w:val="en-US" w:eastAsia="en-US"/>
        </w:rPr>
        <w:t xml:space="preserve"> მე-4 </w:t>
      </w:r>
      <w:proofErr w:type="spellStart"/>
      <w:r w:rsidR="00272F59" w:rsidRPr="00272F59">
        <w:rPr>
          <w:rFonts w:ascii="Sylfaen" w:hAnsi="Sylfaen" w:cs="Sylfaen"/>
          <w:sz w:val="22"/>
          <w:szCs w:val="22"/>
          <w:lang w:val="en-US" w:eastAsia="en-US"/>
        </w:rPr>
        <w:t>პუნქტის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შესაბამისად</w:t>
      </w:r>
      <w:proofErr w:type="spellEnd"/>
      <w:r w:rsidR="00272F59" w:rsidRPr="00272F59">
        <w:rPr>
          <w:rFonts w:ascii="Sylfaen" w:hAnsi="Sylfaen" w:cs="Sylfaen"/>
          <w:sz w:val="22"/>
          <w:szCs w:val="22"/>
          <w:lang w:val="en-US" w:eastAsia="en-US"/>
        </w:rPr>
        <w:t>, „</w:t>
      </w:r>
      <w:proofErr w:type="spellStart"/>
      <w:r w:rsidR="00272F59" w:rsidRPr="00272F59">
        <w:rPr>
          <w:rFonts w:ascii="Sylfaen" w:hAnsi="Sylfaen" w:cs="Sylfaen"/>
          <w:sz w:val="22"/>
          <w:szCs w:val="22"/>
          <w:lang w:val="en-US" w:eastAsia="en-US"/>
        </w:rPr>
        <w:t>მრავალშვილიანი</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მშობლის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სოციალური</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დაცვის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უზრუნველყოფის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წესისა</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და</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პირობების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განსაზღვრის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თაობაზე</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საქართველოს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მთავრობის</w:t>
      </w:r>
      <w:proofErr w:type="spellEnd"/>
      <w:r w:rsidR="00272F59" w:rsidRPr="00272F59">
        <w:rPr>
          <w:rFonts w:ascii="Sylfaen" w:hAnsi="Sylfaen" w:cs="Sylfaen"/>
          <w:sz w:val="22"/>
          <w:szCs w:val="22"/>
          <w:lang w:val="en-US" w:eastAsia="en-US"/>
        </w:rPr>
        <w:t xml:space="preserve"> 2018 </w:t>
      </w:r>
      <w:proofErr w:type="spellStart"/>
      <w:r w:rsidR="00272F59" w:rsidRPr="00272F59">
        <w:rPr>
          <w:rFonts w:ascii="Sylfaen" w:hAnsi="Sylfaen" w:cs="Sylfaen"/>
          <w:sz w:val="22"/>
          <w:szCs w:val="22"/>
          <w:lang w:val="en-US" w:eastAsia="en-US"/>
        </w:rPr>
        <w:t>წლის</w:t>
      </w:r>
      <w:proofErr w:type="spellEnd"/>
      <w:r w:rsidR="00272F59" w:rsidRPr="00272F59">
        <w:rPr>
          <w:rFonts w:ascii="Sylfaen" w:hAnsi="Sylfaen" w:cs="Sylfaen"/>
          <w:sz w:val="22"/>
          <w:szCs w:val="22"/>
          <w:lang w:val="en-US" w:eastAsia="en-US"/>
        </w:rPr>
        <w:t xml:space="preserve"> 31 </w:t>
      </w:r>
      <w:proofErr w:type="spellStart"/>
      <w:r w:rsidR="00272F59" w:rsidRPr="00272F59">
        <w:rPr>
          <w:rFonts w:ascii="Sylfaen" w:hAnsi="Sylfaen" w:cs="Sylfaen"/>
          <w:sz w:val="22"/>
          <w:szCs w:val="22"/>
          <w:lang w:val="en-US" w:eastAsia="en-US"/>
        </w:rPr>
        <w:t>ოქტომბრის</w:t>
      </w:r>
      <w:proofErr w:type="spellEnd"/>
      <w:r w:rsidR="00272F59" w:rsidRPr="00272F59">
        <w:rPr>
          <w:rFonts w:ascii="Sylfaen" w:hAnsi="Sylfaen" w:cs="Sylfaen"/>
          <w:sz w:val="22"/>
          <w:szCs w:val="22"/>
          <w:lang w:val="en-US" w:eastAsia="en-US"/>
        </w:rPr>
        <w:t xml:space="preserve"> №517 </w:t>
      </w:r>
      <w:proofErr w:type="spellStart"/>
      <w:r w:rsidR="00272F59" w:rsidRPr="00272F59">
        <w:rPr>
          <w:rFonts w:ascii="Sylfaen" w:hAnsi="Sylfaen" w:cs="Sylfaen"/>
          <w:sz w:val="22"/>
          <w:szCs w:val="22"/>
          <w:lang w:val="en-US" w:eastAsia="en-US"/>
        </w:rPr>
        <w:t>დადგენილებაში</w:t>
      </w:r>
      <w:proofErr w:type="spellEnd"/>
      <w:r w:rsidR="00272F59" w:rsidRPr="00272F59">
        <w:rPr>
          <w:rFonts w:ascii="Sylfaen" w:hAnsi="Sylfaen" w:cs="Sylfaen"/>
          <w:sz w:val="22"/>
          <w:szCs w:val="22"/>
          <w:lang w:val="en-US" w:eastAsia="en-US"/>
        </w:rPr>
        <w:t xml:space="preserve"> (www.matsne.gov.ge, 31/10/2018, 040000000.10.003.020833) </w:t>
      </w:r>
      <w:proofErr w:type="spellStart"/>
      <w:r w:rsidR="00272F59" w:rsidRPr="00272F59">
        <w:rPr>
          <w:rFonts w:ascii="Sylfaen" w:hAnsi="Sylfaen" w:cs="Sylfaen"/>
          <w:sz w:val="22"/>
          <w:szCs w:val="22"/>
          <w:lang w:val="en-US" w:eastAsia="en-US"/>
        </w:rPr>
        <w:t>შეტანილ</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იქნეს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ცვლილება</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და</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დადგენილებით</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დამტკიცებული</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მრავალშვილიანი</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მშობლის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სოციალური</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დაცვის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უზრუნველყოფის</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წესისა</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და</w:t>
      </w:r>
      <w:proofErr w:type="spellEnd"/>
      <w:r w:rsidR="00272F59" w:rsidRPr="00272F59">
        <w:rPr>
          <w:rFonts w:ascii="Sylfaen" w:hAnsi="Sylfaen" w:cs="Sylfaen"/>
          <w:sz w:val="22"/>
          <w:szCs w:val="22"/>
          <w:lang w:val="en-US" w:eastAsia="en-US"/>
        </w:rPr>
        <w:t xml:space="preserve"> </w:t>
      </w:r>
      <w:proofErr w:type="spellStart"/>
      <w:r w:rsidR="00272F59" w:rsidRPr="00272F59">
        <w:rPr>
          <w:rFonts w:ascii="Sylfaen" w:hAnsi="Sylfaen" w:cs="Sylfaen"/>
          <w:sz w:val="22"/>
          <w:szCs w:val="22"/>
          <w:lang w:val="en-US" w:eastAsia="en-US"/>
        </w:rPr>
        <w:t>პირობების</w:t>
      </w:r>
      <w:proofErr w:type="spellEnd"/>
      <w:r w:rsidR="00272F59" w:rsidRPr="00272F59">
        <w:rPr>
          <w:rFonts w:ascii="Sylfaen" w:hAnsi="Sylfaen" w:cs="Sylfaen"/>
          <w:sz w:val="22"/>
          <w:szCs w:val="22"/>
          <w:lang w:val="en-US" w:eastAsia="en-US"/>
        </w:rPr>
        <w:t>“:</w:t>
      </w:r>
    </w:p>
    <w:p w:rsidR="00385CBB" w:rsidRPr="00272F59" w:rsidRDefault="00272F59" w:rsidP="00272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sz w:val="22"/>
          <w:szCs w:val="22"/>
          <w:lang w:val="ka-GE"/>
        </w:rPr>
      </w:pPr>
      <w:r w:rsidRPr="00272F59">
        <w:rPr>
          <w:rFonts w:ascii="Sylfaen" w:hAnsi="Sylfaen" w:cs="Sylfaen"/>
          <w:b/>
          <w:sz w:val="22"/>
          <w:szCs w:val="22"/>
          <w:lang w:val="en-US"/>
        </w:rPr>
        <w:t xml:space="preserve">1. </w:t>
      </w:r>
      <w:r w:rsidR="00C148D4" w:rsidRPr="00272F59">
        <w:rPr>
          <w:rFonts w:ascii="Sylfaen" w:hAnsi="Sylfaen" w:cs="Sylfaen"/>
          <w:b/>
          <w:sz w:val="22"/>
          <w:szCs w:val="22"/>
          <w:lang w:val="ka-GE"/>
        </w:rPr>
        <w:t>მე-</w:t>
      </w:r>
      <w:proofErr w:type="gramStart"/>
      <w:r w:rsidR="00976F4B" w:rsidRPr="00272F59">
        <w:rPr>
          <w:rFonts w:ascii="Sylfaen" w:hAnsi="Sylfaen" w:cs="Sylfaen"/>
          <w:b/>
          <w:sz w:val="22"/>
          <w:szCs w:val="22"/>
          <w:lang w:val="ka-GE"/>
        </w:rPr>
        <w:t>2</w:t>
      </w:r>
      <w:r w:rsidR="00C647A6" w:rsidRPr="00272F59">
        <w:rPr>
          <w:rFonts w:ascii="Sylfaen" w:hAnsi="Sylfaen" w:cs="Sylfaen"/>
          <w:b/>
          <w:sz w:val="22"/>
          <w:szCs w:val="22"/>
        </w:rPr>
        <w:t xml:space="preserve"> </w:t>
      </w:r>
      <w:r w:rsidR="0012733E" w:rsidRPr="00272F59">
        <w:rPr>
          <w:rFonts w:ascii="Sylfaen" w:hAnsi="Sylfaen" w:cs="Sylfaen"/>
          <w:b/>
          <w:sz w:val="22"/>
          <w:szCs w:val="22"/>
          <w:lang w:val="ka-GE"/>
        </w:rPr>
        <w:t xml:space="preserve"> მუხლი</w:t>
      </w:r>
      <w:r w:rsidR="00C148D4" w:rsidRPr="00272F59">
        <w:rPr>
          <w:rFonts w:ascii="Sylfaen" w:hAnsi="Sylfaen" w:cs="Sylfaen"/>
          <w:b/>
          <w:sz w:val="22"/>
          <w:szCs w:val="22"/>
          <w:lang w:val="ka-GE"/>
        </w:rPr>
        <w:t>ს</w:t>
      </w:r>
      <w:proofErr w:type="gramEnd"/>
      <w:r w:rsidR="00C148D4" w:rsidRPr="00272F59">
        <w:rPr>
          <w:rFonts w:ascii="Sylfaen" w:hAnsi="Sylfaen" w:cs="Sylfaen"/>
          <w:b/>
          <w:sz w:val="22"/>
          <w:szCs w:val="22"/>
          <w:lang w:val="ka-GE"/>
        </w:rPr>
        <w:t xml:space="preserve"> </w:t>
      </w:r>
      <w:r w:rsidR="00D1263A" w:rsidRPr="00272F59">
        <w:rPr>
          <w:rFonts w:ascii="Sylfaen" w:hAnsi="Sylfaen" w:cs="Sylfaen"/>
          <w:b/>
          <w:sz w:val="22"/>
          <w:szCs w:val="22"/>
          <w:lang w:val="ka-GE"/>
        </w:rPr>
        <w:t>მე-</w:t>
      </w:r>
      <w:r w:rsidR="00976F4B" w:rsidRPr="00272F59">
        <w:rPr>
          <w:rFonts w:ascii="Sylfaen" w:hAnsi="Sylfaen" w:cs="Sylfaen"/>
          <w:b/>
          <w:sz w:val="22"/>
          <w:szCs w:val="22"/>
          <w:lang w:val="ka-GE"/>
        </w:rPr>
        <w:t>5</w:t>
      </w:r>
      <w:r w:rsidR="00D1263A" w:rsidRPr="00272F59">
        <w:rPr>
          <w:rFonts w:ascii="Sylfaen" w:hAnsi="Sylfaen" w:cs="Sylfaen"/>
          <w:b/>
          <w:sz w:val="22"/>
          <w:szCs w:val="22"/>
          <w:lang w:val="ka-GE"/>
        </w:rPr>
        <w:t xml:space="preserve"> </w:t>
      </w:r>
      <w:r w:rsidR="00C148D4" w:rsidRPr="00272F59">
        <w:rPr>
          <w:rFonts w:ascii="Sylfaen" w:hAnsi="Sylfaen" w:cs="Sylfaen"/>
          <w:b/>
          <w:sz w:val="22"/>
          <w:szCs w:val="22"/>
          <w:lang w:val="ka-GE"/>
        </w:rPr>
        <w:t>პუნქტი ჩამოყალიბდეს შემდეგი</w:t>
      </w:r>
      <w:r w:rsidR="00385CBB" w:rsidRPr="00272F59">
        <w:rPr>
          <w:rFonts w:ascii="Sylfaen" w:hAnsi="Sylfaen"/>
          <w:b/>
          <w:sz w:val="22"/>
          <w:szCs w:val="22"/>
          <w:lang w:val="ka-GE"/>
        </w:rPr>
        <w:t xml:space="preserve"> </w:t>
      </w:r>
      <w:r w:rsidR="00385CBB" w:rsidRPr="00272F59">
        <w:rPr>
          <w:rFonts w:ascii="Sylfaen" w:hAnsi="Sylfaen" w:cs="Sylfaen"/>
          <w:b/>
          <w:sz w:val="22"/>
          <w:szCs w:val="22"/>
          <w:lang w:val="ka-GE"/>
        </w:rPr>
        <w:t>რედაქციით</w:t>
      </w:r>
      <w:r w:rsidR="00385CBB" w:rsidRPr="00272F59">
        <w:rPr>
          <w:rFonts w:ascii="Sylfaen" w:hAnsi="Sylfaen"/>
          <w:b/>
          <w:sz w:val="22"/>
          <w:szCs w:val="22"/>
          <w:lang w:val="ka-GE"/>
        </w:rPr>
        <w:t>:</w:t>
      </w:r>
    </w:p>
    <w:p w:rsidR="00976F4B" w:rsidRPr="00272F59" w:rsidRDefault="00976F4B" w:rsidP="00976F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rFonts w:ascii="Sylfaen" w:hAnsi="Sylfaen" w:cs="Sylfaen"/>
          <w:sz w:val="22"/>
          <w:szCs w:val="22"/>
          <w:lang w:val="ka-GE"/>
        </w:rPr>
      </w:pPr>
      <w:r w:rsidRPr="00272F59">
        <w:rPr>
          <w:rFonts w:ascii="Sylfaen" w:hAnsi="Sylfaen" w:cs="Sylfaen"/>
          <w:sz w:val="22"/>
          <w:szCs w:val="22"/>
          <w:lang w:val="ka-GE"/>
        </w:rPr>
        <w:t xml:space="preserve">„5. ამ მუხლის მე-2 პუნქტით გათვალისწინებული შეღავათი არ გაიცემა მრავალშვილიან მშობელზე, რომლის ბავშვ(ებ)ი მონაცემთა დამუშავების მომენტისათვის სააგენტოს ხელთ არსებული ინფორმაციით განთავსებულნი არიან სახელმწიფო მეურვეობის/მზრუნველობის ქვეშ, </w:t>
      </w:r>
      <w:r w:rsidR="00563523">
        <w:rPr>
          <w:rFonts w:ascii="Sylfaen" w:hAnsi="Sylfaen" w:cs="Sylfaen"/>
          <w:sz w:val="22"/>
          <w:szCs w:val="22"/>
          <w:lang w:val="ka-GE"/>
        </w:rPr>
        <w:t>რის თაობაზეც მონაცემები</w:t>
      </w:r>
      <w:r w:rsidRPr="00272F59">
        <w:rPr>
          <w:rFonts w:ascii="Sylfaen" w:hAnsi="Sylfaen" w:cs="Sylfaen"/>
          <w:sz w:val="22"/>
          <w:szCs w:val="22"/>
          <w:lang w:val="ka-GE"/>
        </w:rPr>
        <w:t xml:space="preserve"> სააგენტოს მიეწოდება სამინისტროს სახელმწიფო კონტროლს დაქვემდებარებული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(შემდგომში - სახელმწიფო ზრუნვის სააგენტო) მიერ შეთანხმებული ფორმატით, გარდა იმ შემთხვევისა, თუ ბავშვ(ებ)ის სახელმწიფო </w:t>
      </w:r>
      <w:r w:rsidR="00E24DEE" w:rsidRPr="00272F59">
        <w:rPr>
          <w:rFonts w:ascii="Sylfaen" w:hAnsi="Sylfaen" w:cs="Sylfaen"/>
          <w:sz w:val="22"/>
          <w:szCs w:val="22"/>
          <w:lang w:val="ka-GE"/>
        </w:rPr>
        <w:t xml:space="preserve">ზრუნვისა და </w:t>
      </w:r>
      <w:r w:rsidRPr="00272F59">
        <w:rPr>
          <w:rFonts w:ascii="Sylfaen" w:hAnsi="Sylfaen" w:cs="Sylfaen"/>
          <w:sz w:val="22"/>
          <w:szCs w:val="22"/>
          <w:lang w:val="ka-GE"/>
        </w:rPr>
        <w:t>მეურვეობის/მზრუნველობის ქვეშ განთავსების მიუხედავად, მრავალშვილიან მშობელთან მყოფი ბავშვების რაოდენობა შეადგენს არანაკლებ ოთხ 18 წლამდე ასაკის ბავშვს“.</w:t>
      </w:r>
    </w:p>
    <w:p w:rsidR="005313F9" w:rsidRPr="00272F59" w:rsidRDefault="00272F59" w:rsidP="00272F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rFonts w:ascii="Sylfaen" w:eastAsia="Sylfaen" w:hAnsi="Sylfaen"/>
          <w:b/>
          <w:sz w:val="22"/>
          <w:szCs w:val="22"/>
          <w:lang w:val="ka-GE"/>
        </w:rPr>
      </w:pPr>
      <w:r w:rsidRPr="00272F59">
        <w:rPr>
          <w:rFonts w:ascii="Sylfaen" w:hAnsi="Sylfaen" w:cs="Sylfaen"/>
          <w:b/>
          <w:sz w:val="22"/>
          <w:szCs w:val="22"/>
          <w:lang w:val="en-US"/>
        </w:rPr>
        <w:t xml:space="preserve">2. </w:t>
      </w:r>
      <w:r w:rsidR="00816389" w:rsidRPr="00272F59">
        <w:rPr>
          <w:rFonts w:ascii="Sylfaen" w:hAnsi="Sylfaen" w:cs="Sylfaen"/>
          <w:b/>
          <w:sz w:val="22"/>
          <w:szCs w:val="22"/>
          <w:lang w:val="ka-GE"/>
        </w:rPr>
        <w:t>მე-</w:t>
      </w:r>
      <w:r w:rsidR="00976F4B" w:rsidRPr="00272F59">
        <w:rPr>
          <w:rFonts w:ascii="Sylfaen" w:hAnsi="Sylfaen" w:cs="Sylfaen"/>
          <w:b/>
          <w:sz w:val="22"/>
          <w:szCs w:val="22"/>
          <w:lang w:val="ka-GE"/>
        </w:rPr>
        <w:t>3</w:t>
      </w:r>
      <w:r w:rsidR="00816389" w:rsidRPr="00272F59">
        <w:rPr>
          <w:rFonts w:ascii="Sylfaen" w:hAnsi="Sylfaen" w:cs="Sylfaen"/>
          <w:b/>
          <w:sz w:val="22"/>
          <w:szCs w:val="22"/>
          <w:lang w:val="ka-GE"/>
        </w:rPr>
        <w:t xml:space="preserve"> მუხლის</w:t>
      </w:r>
      <w:r w:rsidR="005313F9" w:rsidRPr="00272F59">
        <w:rPr>
          <w:rFonts w:ascii="Sylfaen" w:hAnsi="Sylfaen" w:cs="Sylfaen"/>
          <w:b/>
          <w:sz w:val="22"/>
          <w:szCs w:val="22"/>
          <w:lang w:val="ka-GE"/>
        </w:rPr>
        <w:t>:</w:t>
      </w:r>
    </w:p>
    <w:p w:rsidR="00816389" w:rsidRPr="00272F59" w:rsidRDefault="005313F9" w:rsidP="00531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rFonts w:ascii="Sylfaen" w:eastAsia="Sylfaen" w:hAnsi="Sylfaen"/>
          <w:b/>
          <w:sz w:val="22"/>
          <w:szCs w:val="22"/>
          <w:lang w:val="ka-GE"/>
        </w:rPr>
      </w:pPr>
      <w:r w:rsidRPr="00272F59">
        <w:rPr>
          <w:rFonts w:ascii="Sylfaen" w:hAnsi="Sylfaen" w:cs="Sylfaen"/>
          <w:b/>
          <w:sz w:val="22"/>
          <w:szCs w:val="22"/>
          <w:lang w:val="ka-GE"/>
        </w:rPr>
        <w:t>ა)</w:t>
      </w:r>
      <w:r w:rsidR="00816389" w:rsidRPr="00272F59">
        <w:rPr>
          <w:rFonts w:ascii="Sylfaen" w:hAnsi="Sylfaen" w:cs="Sylfaen"/>
          <w:b/>
          <w:sz w:val="22"/>
          <w:szCs w:val="22"/>
          <w:lang w:val="ka-GE"/>
        </w:rPr>
        <w:t xml:space="preserve"> მე-</w:t>
      </w:r>
      <w:r w:rsidRPr="00272F59">
        <w:rPr>
          <w:rFonts w:ascii="Sylfaen" w:hAnsi="Sylfaen" w:cs="Sylfaen"/>
          <w:b/>
          <w:sz w:val="22"/>
          <w:szCs w:val="22"/>
          <w:lang w:val="ka-GE"/>
        </w:rPr>
        <w:t>2</w:t>
      </w:r>
      <w:r w:rsidR="00816389" w:rsidRPr="00272F59">
        <w:rPr>
          <w:rFonts w:ascii="Sylfaen" w:hAnsi="Sylfaen" w:cs="Sylfaen"/>
          <w:b/>
          <w:sz w:val="22"/>
          <w:szCs w:val="22"/>
          <w:lang w:val="ka-GE"/>
        </w:rPr>
        <w:t xml:space="preserve"> პუნქტი ჩამოყალიბდეს შემდეგი</w:t>
      </w:r>
      <w:r w:rsidR="00816389" w:rsidRPr="00272F59">
        <w:rPr>
          <w:rFonts w:ascii="Sylfaen" w:hAnsi="Sylfaen"/>
          <w:b/>
          <w:sz w:val="22"/>
          <w:szCs w:val="22"/>
          <w:lang w:val="ka-GE"/>
        </w:rPr>
        <w:t xml:space="preserve"> </w:t>
      </w:r>
      <w:r w:rsidR="00816389" w:rsidRPr="00272F59">
        <w:rPr>
          <w:rFonts w:ascii="Sylfaen" w:hAnsi="Sylfaen" w:cs="Sylfaen"/>
          <w:b/>
          <w:sz w:val="22"/>
          <w:szCs w:val="22"/>
          <w:lang w:val="ka-GE"/>
        </w:rPr>
        <w:t>რედაქციით</w:t>
      </w:r>
      <w:r w:rsidR="00816389" w:rsidRPr="00272F59">
        <w:rPr>
          <w:rFonts w:ascii="Sylfaen" w:hAnsi="Sylfaen"/>
          <w:b/>
          <w:sz w:val="22"/>
          <w:szCs w:val="22"/>
          <w:lang w:val="ka-GE"/>
        </w:rPr>
        <w:t>:</w:t>
      </w: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272F59">
        <w:rPr>
          <w:rFonts w:ascii="Sylfaen" w:hAnsi="Sylfaen" w:cs="Sylfaen"/>
          <w:sz w:val="22"/>
          <w:szCs w:val="22"/>
          <w:lang w:val="ka-GE"/>
        </w:rPr>
        <w:t>„2. სახელმწიფო ზრუნვის სააგენტოს მიერ წარმოებულ მონაცემთა ბაზაზე დაყრდნობით, სააგენტო უზრუნველყოფს, ყოველი თვის პირველი რიცხვის მდგომარეობით, მონაცემთა რეესტრში არსებული ინფორმაციის (მშობლის სქესი, პირადი ნომრები, მშობელსა და შვილებს შორის კავშირის თაობაზე და არასრულწლოვანი ბავშვების პირადი ნომრები) სოციალურად დაუცველი ოჯახების მონაცემთა ერთიან ბაზასთან შედარებას (სოციალური შეღავათის მიღებაზე უფლებამოსილი პირის) პირადი ნომრების მიხედვით, ასევე მონაცემთა რეესტრში არსებული ინფორმაციის (არასრულწლოვანი ბავშვების პირადი ნომრები) შედარებას სააგენტოს ხელთ არსებულ ბაზასთან საანგარიშო თვის ან წინა თვის პირველი რიცხვის მდგომარეობით, სახელმწიფო</w:t>
      </w:r>
      <w:r w:rsidR="00E24DEE" w:rsidRPr="00272F59">
        <w:rPr>
          <w:rFonts w:ascii="Sylfaen" w:hAnsi="Sylfaen" w:cs="Sylfaen"/>
          <w:sz w:val="22"/>
          <w:szCs w:val="22"/>
          <w:lang w:val="ka-GE"/>
        </w:rPr>
        <w:t xml:space="preserve"> ზრუნვისა და </w:t>
      </w:r>
      <w:r w:rsidRPr="00272F59">
        <w:rPr>
          <w:rFonts w:ascii="Sylfaen" w:hAnsi="Sylfaen" w:cs="Sylfaen"/>
          <w:sz w:val="22"/>
          <w:szCs w:val="22"/>
          <w:lang w:val="ka-GE"/>
        </w:rPr>
        <w:t xml:space="preserve"> მეურვეობის/მზრუნველობის ქვეშ განთავსებული ბავშვების შესახებ. შედარების შედეგად, ელექტროენერგიის განაწილების ლიცენზიანტ(ებ)ს მიეწოდებათ იმ აბონენტების ნომრები, რომლებზეც უნდა განხორციელდეს სოციალური შეღავათი. სოციალური </w:t>
      </w:r>
      <w:r w:rsidRPr="00272F59">
        <w:rPr>
          <w:rFonts w:ascii="Sylfaen" w:hAnsi="Sylfaen" w:cs="Sylfaen"/>
          <w:sz w:val="22"/>
          <w:szCs w:val="22"/>
          <w:lang w:val="ka-GE"/>
        </w:rPr>
        <w:lastRenderedPageBreak/>
        <w:t>შეღავათის მიღების უფლება აქვთ მხოლოდ საყოფაცხოვრებო მომხმარებლებს, რომლებსაც გააჩნიათ ინდივიდუალური (არა საერთო მოხმარების) აბონენტების ნომრ</w:t>
      </w:r>
      <w:r w:rsidR="00272F59">
        <w:rPr>
          <w:rFonts w:ascii="Sylfaen" w:hAnsi="Sylfaen" w:cs="Sylfaen"/>
          <w:sz w:val="22"/>
          <w:szCs w:val="22"/>
          <w:lang w:val="ka-GE"/>
        </w:rPr>
        <w:t>ები“;</w:t>
      </w: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sz w:val="22"/>
          <w:szCs w:val="22"/>
          <w:lang w:val="ka-GE"/>
        </w:rPr>
      </w:pPr>
      <w:r w:rsidRPr="00272F59">
        <w:rPr>
          <w:rFonts w:ascii="Sylfaen" w:hAnsi="Sylfaen" w:cs="Sylfaen"/>
          <w:sz w:val="22"/>
          <w:szCs w:val="22"/>
          <w:lang w:val="ka-GE"/>
        </w:rPr>
        <w:t xml:space="preserve">ბ) </w:t>
      </w:r>
      <w:r w:rsidRPr="00272F59">
        <w:rPr>
          <w:rFonts w:ascii="Sylfaen" w:hAnsi="Sylfaen" w:cs="Sylfaen"/>
          <w:b/>
          <w:sz w:val="22"/>
          <w:szCs w:val="22"/>
          <w:lang w:val="ka-GE"/>
        </w:rPr>
        <w:t>მე-4 პუნქტის „დ“ ქვეპუნქტი ჩამოყალიბდეს შემდეგი</w:t>
      </w:r>
      <w:r w:rsidRPr="00272F59">
        <w:rPr>
          <w:rFonts w:ascii="Sylfaen" w:hAnsi="Sylfaen"/>
          <w:b/>
          <w:sz w:val="22"/>
          <w:szCs w:val="22"/>
          <w:lang w:val="ka-GE"/>
        </w:rPr>
        <w:t xml:space="preserve"> </w:t>
      </w:r>
      <w:r w:rsidRPr="00272F59">
        <w:rPr>
          <w:rFonts w:ascii="Sylfaen" w:hAnsi="Sylfaen" w:cs="Sylfaen"/>
          <w:b/>
          <w:sz w:val="22"/>
          <w:szCs w:val="22"/>
          <w:lang w:val="ka-GE"/>
        </w:rPr>
        <w:t>რედაქციით</w:t>
      </w:r>
      <w:r w:rsidRPr="00272F59">
        <w:rPr>
          <w:rFonts w:ascii="Sylfaen" w:hAnsi="Sylfaen"/>
          <w:b/>
          <w:sz w:val="22"/>
          <w:szCs w:val="22"/>
          <w:lang w:val="ka-GE"/>
        </w:rPr>
        <w:t>:</w:t>
      </w: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272F59">
        <w:rPr>
          <w:rFonts w:ascii="Sylfaen" w:hAnsi="Sylfaen" w:cs="Sylfaen"/>
          <w:sz w:val="22"/>
          <w:szCs w:val="22"/>
          <w:lang w:val="ka-GE"/>
        </w:rPr>
        <w:t xml:space="preserve">„დ) მონაცემთა რეესტრის სახელმწიფო ზრუნვის სააგენტოს მიერ წარმოებულ მეურვეობა-მზრუნველობის </w:t>
      </w:r>
      <w:r w:rsidR="00563523">
        <w:rPr>
          <w:rFonts w:ascii="Sylfaen" w:hAnsi="Sylfaen" w:cs="Sylfaen"/>
          <w:sz w:val="22"/>
          <w:szCs w:val="22"/>
          <w:lang w:val="ka-GE"/>
        </w:rPr>
        <w:t xml:space="preserve">შესაბამის </w:t>
      </w:r>
      <w:bookmarkStart w:id="0" w:name="_GoBack"/>
      <w:bookmarkEnd w:id="0"/>
      <w:r w:rsidRPr="00272F59">
        <w:rPr>
          <w:rFonts w:ascii="Sylfaen" w:hAnsi="Sylfaen" w:cs="Sylfaen"/>
          <w:sz w:val="22"/>
          <w:szCs w:val="22"/>
          <w:lang w:val="ka-GE"/>
        </w:rPr>
        <w:t>ბაზასთან დადარებას</w:t>
      </w:r>
      <w:r w:rsidR="00272F59">
        <w:rPr>
          <w:rFonts w:ascii="Sylfaen" w:hAnsi="Sylfaen" w:cs="Sylfaen"/>
          <w:sz w:val="22"/>
          <w:szCs w:val="22"/>
          <w:lang w:val="en-US"/>
        </w:rPr>
        <w:t>;</w:t>
      </w:r>
      <w:r w:rsidRPr="00272F59">
        <w:rPr>
          <w:rFonts w:ascii="Sylfaen" w:hAnsi="Sylfaen" w:cs="Sylfaen"/>
          <w:sz w:val="22"/>
          <w:szCs w:val="22"/>
          <w:lang w:val="ka-GE"/>
        </w:rPr>
        <w:t>“;</w:t>
      </w: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sz w:val="22"/>
          <w:szCs w:val="22"/>
          <w:lang w:val="ka-GE"/>
        </w:rPr>
      </w:pPr>
      <w:r w:rsidRPr="00272F59">
        <w:rPr>
          <w:rFonts w:ascii="Sylfaen" w:hAnsi="Sylfaen" w:cs="Sylfaen"/>
          <w:sz w:val="22"/>
          <w:szCs w:val="22"/>
          <w:lang w:val="ka-GE"/>
        </w:rPr>
        <w:t xml:space="preserve">გ) </w:t>
      </w:r>
      <w:r w:rsidRPr="00272F59">
        <w:rPr>
          <w:rFonts w:ascii="Sylfaen" w:hAnsi="Sylfaen" w:cs="Sylfaen"/>
          <w:b/>
          <w:sz w:val="22"/>
          <w:szCs w:val="22"/>
          <w:lang w:val="ka-GE"/>
        </w:rPr>
        <w:t>მე-5 პუნქტი ჩამოყალიბდეს შემდეგი</w:t>
      </w:r>
      <w:r w:rsidRPr="00272F59">
        <w:rPr>
          <w:rFonts w:ascii="Sylfaen" w:hAnsi="Sylfaen"/>
          <w:b/>
          <w:sz w:val="22"/>
          <w:szCs w:val="22"/>
          <w:lang w:val="ka-GE"/>
        </w:rPr>
        <w:t xml:space="preserve"> </w:t>
      </w:r>
      <w:r w:rsidRPr="00272F59">
        <w:rPr>
          <w:rFonts w:ascii="Sylfaen" w:hAnsi="Sylfaen" w:cs="Sylfaen"/>
          <w:b/>
          <w:sz w:val="22"/>
          <w:szCs w:val="22"/>
          <w:lang w:val="ka-GE"/>
        </w:rPr>
        <w:t>რედაქციით</w:t>
      </w:r>
      <w:r w:rsidRPr="00272F59">
        <w:rPr>
          <w:rFonts w:ascii="Sylfaen" w:hAnsi="Sylfaen"/>
          <w:b/>
          <w:sz w:val="22"/>
          <w:szCs w:val="22"/>
          <w:lang w:val="ka-GE"/>
        </w:rPr>
        <w:t>:</w:t>
      </w: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r w:rsidRPr="00272F59">
        <w:rPr>
          <w:rFonts w:ascii="Sylfaen" w:hAnsi="Sylfaen" w:cs="Sylfaen"/>
          <w:sz w:val="22"/>
          <w:szCs w:val="22"/>
          <w:lang w:val="ka-GE"/>
        </w:rPr>
        <w:t>„5. სააგენტო არ არის უფლებამოსილი, მოახდინოს მონაცემთა რეესტრში ან სახელმწიფო ზრუნვის სააგენტოს მიერ წარმოებულ მეურვეობა-მზრუნველობის ბაზაში არსებული, ასევე ლიცენზიანტის მიერ წარდგენილი ინფორმაციის ან/და ასანაზღაურებელი თანხის სისწორის შემოწმება და/ან რაიმე სახის კორექტირება</w:t>
      </w:r>
      <w:r w:rsidR="00272F59">
        <w:rPr>
          <w:rFonts w:ascii="Sylfaen" w:hAnsi="Sylfaen" w:cs="Sylfaen"/>
          <w:sz w:val="22"/>
          <w:szCs w:val="22"/>
          <w:lang w:val="en-US"/>
        </w:rPr>
        <w:t>.</w:t>
      </w:r>
      <w:r w:rsidRPr="00272F59">
        <w:rPr>
          <w:rFonts w:ascii="Sylfaen" w:hAnsi="Sylfaen" w:cs="Sylfaen"/>
          <w:sz w:val="22"/>
          <w:szCs w:val="22"/>
          <w:lang w:val="ka-GE"/>
        </w:rPr>
        <w:t>“.</w:t>
      </w:r>
    </w:p>
    <w:p w:rsidR="005313F9" w:rsidRPr="00272F59" w:rsidRDefault="005313F9" w:rsidP="00531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p>
    <w:p w:rsidR="00E178D1" w:rsidRPr="00523FD1" w:rsidRDefault="00E178D1" w:rsidP="00523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sz w:val="22"/>
          <w:szCs w:val="22"/>
          <w:lang w:val="ka-GE"/>
        </w:rPr>
      </w:pPr>
      <w:r w:rsidRPr="00523FD1">
        <w:rPr>
          <w:rFonts w:ascii="Sylfaen" w:hAnsi="Sylfaen" w:cs="Sylfaen"/>
          <w:b/>
          <w:sz w:val="22"/>
          <w:szCs w:val="22"/>
          <w:lang w:val="ka-GE"/>
        </w:rPr>
        <w:t>მუხლი 2</w:t>
      </w:r>
      <w:r w:rsidR="00523FD1" w:rsidRPr="00523FD1">
        <w:rPr>
          <w:rFonts w:ascii="Sylfaen" w:hAnsi="Sylfaen" w:cs="Sylfaen"/>
          <w:b/>
          <w:sz w:val="22"/>
          <w:szCs w:val="22"/>
          <w:lang w:val="ka-GE"/>
        </w:rPr>
        <w:t xml:space="preserve">. </w:t>
      </w:r>
      <w:r w:rsidRPr="00523FD1">
        <w:rPr>
          <w:rFonts w:ascii="Sylfaen" w:hAnsi="Sylfaen" w:cs="Sylfaen"/>
          <w:sz w:val="22"/>
          <w:szCs w:val="22"/>
          <w:lang w:val="ka-GE"/>
        </w:rPr>
        <w:t>დადგენილება</w:t>
      </w:r>
      <w:r w:rsidRPr="00523FD1">
        <w:rPr>
          <w:rFonts w:ascii="Sylfaen" w:hAnsi="Sylfaen"/>
          <w:sz w:val="22"/>
          <w:szCs w:val="22"/>
          <w:lang w:val="ka-GE"/>
        </w:rPr>
        <w:t xml:space="preserve"> </w:t>
      </w:r>
      <w:r w:rsidRPr="00523FD1">
        <w:rPr>
          <w:rFonts w:ascii="Sylfaen" w:hAnsi="Sylfaen" w:cs="Sylfaen"/>
          <w:sz w:val="22"/>
          <w:szCs w:val="22"/>
          <w:lang w:val="ka-GE"/>
        </w:rPr>
        <w:t>ამოქმედდეს</w:t>
      </w:r>
      <w:r w:rsidRPr="00523FD1">
        <w:rPr>
          <w:rFonts w:ascii="Sylfaen" w:hAnsi="Sylfaen"/>
          <w:sz w:val="22"/>
          <w:szCs w:val="22"/>
          <w:lang w:val="ka-GE"/>
        </w:rPr>
        <w:t xml:space="preserve"> </w:t>
      </w:r>
      <w:r w:rsidRPr="00523FD1">
        <w:rPr>
          <w:rFonts w:ascii="Sylfaen" w:hAnsi="Sylfaen" w:cs="Sylfaen"/>
          <w:sz w:val="22"/>
          <w:szCs w:val="22"/>
          <w:lang w:val="ka-GE"/>
        </w:rPr>
        <w:t>გამოქვეყნებისთანავე</w:t>
      </w:r>
      <w:r w:rsidRPr="00523FD1">
        <w:rPr>
          <w:rFonts w:ascii="Sylfaen" w:hAnsi="Sylfaen"/>
          <w:sz w:val="22"/>
          <w:szCs w:val="22"/>
          <w:lang w:val="ka-GE"/>
        </w:rPr>
        <w:t xml:space="preserve">.  </w:t>
      </w:r>
    </w:p>
    <w:p w:rsidR="00E178D1" w:rsidRPr="00874FEF" w:rsidRDefault="00E178D1" w:rsidP="00531B5B">
      <w:pPr>
        <w:pStyle w:val="NoSpacing"/>
        <w:spacing w:before="240" w:line="276" w:lineRule="auto"/>
        <w:rPr>
          <w:rFonts w:ascii="Sylfaen" w:hAnsi="Sylfaen"/>
          <w:lang w:val="ka-GE"/>
        </w:rPr>
      </w:pPr>
    </w:p>
    <w:p w:rsidR="000C6850" w:rsidRPr="00874FEF" w:rsidRDefault="00E178D1" w:rsidP="000C6850">
      <w:pPr>
        <w:pStyle w:val="NoSpacing"/>
        <w:spacing w:before="240" w:line="276" w:lineRule="auto"/>
        <w:rPr>
          <w:rFonts w:ascii="Sylfaen" w:hAnsi="Sylfaen"/>
          <w:b/>
          <w:lang w:val="ka-GE"/>
        </w:rPr>
      </w:pPr>
      <w:r w:rsidRPr="00874FEF">
        <w:rPr>
          <w:rFonts w:ascii="Sylfaen" w:hAnsi="Sylfaen" w:cs="Sylfaen"/>
          <w:lang w:val="ka-GE"/>
        </w:rPr>
        <w:t>პრემიერ</w:t>
      </w:r>
      <w:r w:rsidRPr="00874FEF">
        <w:rPr>
          <w:rFonts w:ascii="Sylfaen" w:hAnsi="Sylfaen"/>
          <w:lang w:val="ka-GE"/>
        </w:rPr>
        <w:t>-</w:t>
      </w:r>
      <w:r w:rsidRPr="00874FEF">
        <w:rPr>
          <w:rFonts w:ascii="Sylfaen" w:hAnsi="Sylfaen" w:cs="Sylfaen"/>
          <w:lang w:val="ka-GE"/>
        </w:rPr>
        <w:t>მინისტრი</w:t>
      </w:r>
      <w:r w:rsidRPr="00874FEF">
        <w:rPr>
          <w:rFonts w:ascii="Sylfaen" w:hAnsi="Sylfaen"/>
          <w:lang w:val="ka-GE"/>
        </w:rPr>
        <w:t xml:space="preserve">                                                           </w:t>
      </w:r>
      <w:r w:rsidR="006E7016" w:rsidRPr="00874FEF">
        <w:rPr>
          <w:rFonts w:ascii="Sylfaen" w:hAnsi="Sylfaen"/>
          <w:lang w:val="ka-GE"/>
        </w:rPr>
        <w:t xml:space="preserve">                      </w:t>
      </w:r>
      <w:r w:rsidRPr="00874FEF">
        <w:rPr>
          <w:rFonts w:ascii="Sylfaen" w:hAnsi="Sylfaen"/>
          <w:lang w:val="ka-GE"/>
        </w:rPr>
        <w:t xml:space="preserve">  </w:t>
      </w:r>
      <w:r w:rsidR="005D02C4">
        <w:rPr>
          <w:rFonts w:ascii="Sylfaen" w:hAnsi="Sylfaen"/>
          <w:lang w:val="ka-GE"/>
        </w:rPr>
        <w:t xml:space="preserve">    </w:t>
      </w:r>
      <w:r w:rsidRPr="00874FEF">
        <w:rPr>
          <w:rFonts w:ascii="Sylfaen" w:hAnsi="Sylfaen"/>
          <w:b/>
          <w:lang w:val="ka-GE"/>
        </w:rPr>
        <w:t xml:space="preserve">გიორგი </w:t>
      </w:r>
      <w:r w:rsidR="005D02C4">
        <w:rPr>
          <w:rFonts w:ascii="Sylfaen" w:hAnsi="Sylfaen" w:cs="Sylfaen"/>
          <w:b/>
          <w:lang w:val="ka-GE"/>
        </w:rPr>
        <w:t>გახარია</w:t>
      </w:r>
    </w:p>
    <w:p w:rsidR="000C6850" w:rsidRPr="00874FEF" w:rsidRDefault="000C6850" w:rsidP="00531B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b/>
          <w:sz w:val="22"/>
          <w:szCs w:val="22"/>
          <w:lang w:val="ka-GE"/>
        </w:rPr>
      </w:pPr>
    </w:p>
    <w:p w:rsidR="00385CBB" w:rsidRPr="00874FEF" w:rsidRDefault="00385CBB" w:rsidP="000C68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rPr>
          <w:rFonts w:ascii="Sylfaen" w:hAnsi="Sylfaen"/>
          <w:b/>
          <w:sz w:val="22"/>
          <w:szCs w:val="22"/>
          <w:lang w:val="ka-GE"/>
        </w:rPr>
      </w:pPr>
    </w:p>
    <w:p w:rsidR="00385CBB" w:rsidRPr="00874FEF" w:rsidRDefault="00385CBB" w:rsidP="00531B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b/>
          <w:sz w:val="22"/>
          <w:szCs w:val="22"/>
          <w:lang w:val="ka-GE"/>
        </w:rPr>
      </w:pPr>
    </w:p>
    <w:p w:rsidR="00F27DB9" w:rsidRPr="00874FEF" w:rsidRDefault="00F27DB9" w:rsidP="00F877F9">
      <w:pPr>
        <w:pStyle w:val="NoSpacing"/>
        <w:spacing w:before="240" w:line="276" w:lineRule="auto"/>
        <w:jc w:val="center"/>
        <w:rPr>
          <w:rFonts w:ascii="Sylfaen" w:hAnsi="Sylfaen"/>
          <w:b/>
          <w:lang w:val="ka-GE"/>
        </w:rPr>
      </w:pPr>
      <w:r w:rsidRPr="00874FEF">
        <w:rPr>
          <w:rFonts w:ascii="Sylfaen" w:hAnsi="Sylfaen"/>
          <w:b/>
          <w:lang w:val="ka-GE"/>
        </w:rPr>
        <w:t>განმარტებითი ბარათი</w:t>
      </w:r>
    </w:p>
    <w:p w:rsidR="00385CBB" w:rsidRDefault="00A53AC8" w:rsidP="00F877F9">
      <w:pPr>
        <w:pStyle w:val="NoSpacing"/>
        <w:spacing w:before="240" w:line="276" w:lineRule="auto"/>
        <w:jc w:val="center"/>
        <w:rPr>
          <w:rFonts w:ascii="Sylfaen" w:hAnsi="Sylfaen"/>
          <w:b/>
          <w:lang w:val="ka-GE"/>
        </w:rPr>
      </w:pPr>
      <w:r>
        <w:rPr>
          <w:rFonts w:ascii="Sylfaen" w:hAnsi="Sylfaen"/>
          <w:b/>
          <w:lang w:val="ka-GE"/>
        </w:rPr>
        <w:t>„</w:t>
      </w:r>
      <w:r w:rsidR="00F877F9" w:rsidRPr="00F877F9">
        <w:rPr>
          <w:rFonts w:ascii="Sylfaen" w:hAnsi="Sylfaen"/>
          <w:b/>
          <w:lang w:val="ka-GE"/>
        </w:rPr>
        <w:t>მრავალშვილიანი მშობლის სოციალური დაცვის უზრუნველყოფის წესისა და პირობების განსაზღვრის თაობაზე” საქართველოს მთავრობის 2018 წლის 31 ოქტომბრის №517  დადგენილებ</w:t>
      </w:r>
      <w:r w:rsidR="0096202D">
        <w:rPr>
          <w:rFonts w:ascii="Sylfaen" w:hAnsi="Sylfaen"/>
          <w:b/>
          <w:lang w:val="ka-GE"/>
        </w:rPr>
        <w:t>აში ცვლილების შეტანის თაობაზე“ საქართველოს</w:t>
      </w:r>
      <w:r w:rsidR="00F27DB9" w:rsidRPr="00874FEF">
        <w:rPr>
          <w:rFonts w:ascii="Sylfaen" w:hAnsi="Sylfaen"/>
          <w:b/>
          <w:lang w:val="ka-GE"/>
        </w:rPr>
        <w:t xml:space="preserve"> </w:t>
      </w:r>
      <w:r w:rsidR="0096202D">
        <w:rPr>
          <w:rFonts w:ascii="Sylfaen" w:hAnsi="Sylfaen"/>
          <w:b/>
          <w:lang w:val="ka-GE"/>
        </w:rPr>
        <w:t xml:space="preserve">მთავრობის დადგენილების </w:t>
      </w:r>
      <w:r w:rsidR="00F27DB9" w:rsidRPr="00F877F9">
        <w:rPr>
          <w:rFonts w:ascii="Sylfaen" w:hAnsi="Sylfaen"/>
          <w:b/>
          <w:lang w:val="ka-GE"/>
        </w:rPr>
        <w:t>პროექტზე:</w:t>
      </w:r>
    </w:p>
    <w:p w:rsidR="0096202D" w:rsidRDefault="0096202D" w:rsidP="00F877F9">
      <w:pPr>
        <w:pStyle w:val="NoSpacing"/>
        <w:spacing w:before="240" w:line="276" w:lineRule="auto"/>
        <w:jc w:val="center"/>
        <w:rPr>
          <w:rFonts w:ascii="Sylfaen" w:hAnsi="Sylfaen"/>
          <w:b/>
          <w:lang w:val="ka-GE"/>
        </w:rPr>
      </w:pPr>
    </w:p>
    <w:p w:rsidR="0096202D" w:rsidRPr="003F5122" w:rsidRDefault="0096202D" w:rsidP="0096202D">
      <w:pPr>
        <w:pStyle w:val="NoSpacing"/>
        <w:jc w:val="both"/>
        <w:rPr>
          <w:rFonts w:ascii="Sylfaen" w:hAnsi="Sylfaen"/>
          <w:b/>
          <w:lang w:val="ka-GE"/>
        </w:rPr>
      </w:pPr>
      <w:r w:rsidRPr="003F5122">
        <w:rPr>
          <w:rFonts w:ascii="Sylfaen" w:hAnsi="Sylfaen"/>
          <w:b/>
          <w:lang w:val="ka-GE"/>
        </w:rPr>
        <w:t>ინფორმაცია სამართლებრივი აქტის პროექტის შესახებ</w:t>
      </w:r>
    </w:p>
    <w:p w:rsidR="0096202D" w:rsidRPr="003F5122" w:rsidRDefault="0096202D" w:rsidP="0096202D">
      <w:pPr>
        <w:pStyle w:val="NoSpacing"/>
        <w:ind w:left="360"/>
        <w:jc w:val="both"/>
        <w:rPr>
          <w:rFonts w:ascii="Sylfaen" w:hAnsi="Sylfaen"/>
          <w:b/>
          <w:lang w:val="ka-GE"/>
        </w:rPr>
      </w:pPr>
    </w:p>
    <w:p w:rsidR="0096202D" w:rsidRDefault="0096202D" w:rsidP="0096202D">
      <w:pPr>
        <w:pStyle w:val="NoSpacing"/>
        <w:jc w:val="both"/>
      </w:pPr>
      <w:r w:rsidRPr="009636D4">
        <w:rPr>
          <w:rFonts w:ascii="Sylfaen" w:hAnsi="Sylfaen" w:cs="Sylfaen"/>
          <w:lang w:val="ka-GE"/>
        </w:rPr>
        <w:t>დადგენილების</w:t>
      </w:r>
      <w:r w:rsidRPr="009636D4">
        <w:rPr>
          <w:rFonts w:ascii="Sylfaen" w:hAnsi="Sylfaen"/>
          <w:lang w:val="ka-GE"/>
        </w:rPr>
        <w:t xml:space="preserve"> </w:t>
      </w:r>
      <w:r w:rsidRPr="009636D4">
        <w:rPr>
          <w:rFonts w:ascii="Sylfaen" w:hAnsi="Sylfaen" w:cs="Sylfaen"/>
          <w:lang w:val="ka-GE"/>
        </w:rPr>
        <w:t xml:space="preserve">პროექტის მომზადება გამოწვეულია შემდეგი მიზეზებით: </w:t>
      </w:r>
      <w:r>
        <w:rPr>
          <w:rFonts w:ascii="Sylfaen" w:hAnsi="Sylfaen" w:cs="Sylfaen"/>
          <w:lang w:val="ka-GE"/>
        </w:rPr>
        <w:t xml:space="preserve">საქართველოს პარლამენტის მიერ მიღებულ იქნა საკანონმდებლო ცვლილებათა პაკეტი, რომლის თანახმადაც, </w:t>
      </w:r>
      <w:proofErr w:type="spellStart"/>
      <w:r>
        <w:rPr>
          <w:rFonts w:ascii="Sylfaen" w:hAnsi="Sylfaen" w:cs="Sylfaen"/>
        </w:rPr>
        <w:t>სსიპ</w:t>
      </w:r>
      <w:proofErr w:type="spellEnd"/>
      <w:r>
        <w:t xml:space="preserve"> - </w:t>
      </w:r>
      <w:proofErr w:type="spellStart"/>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სააგენტოდან</w:t>
      </w:r>
      <w:proofErr w:type="spellEnd"/>
      <w:r>
        <w:t xml:space="preserve"> </w:t>
      </w:r>
      <w:proofErr w:type="spellStart"/>
      <w:r>
        <w:rPr>
          <w:rFonts w:ascii="Sylfaen" w:hAnsi="Sylfaen" w:cs="Sylfaen"/>
        </w:rPr>
        <w:t>მეურვეობისა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მზრუნველობის</w:t>
      </w:r>
      <w:proofErr w:type="spellEnd"/>
      <w:r>
        <w:t xml:space="preserve"> </w:t>
      </w:r>
      <w:proofErr w:type="spellStart"/>
      <w:r>
        <w:rPr>
          <w:rFonts w:ascii="Sylfaen" w:hAnsi="Sylfaen" w:cs="Sylfaen"/>
        </w:rPr>
        <w:t>კომპონენტი</w:t>
      </w:r>
      <w:proofErr w:type="spellEnd"/>
      <w:r>
        <w:rPr>
          <w:rFonts w:ascii="Sylfaen" w:hAnsi="Sylfaen" w:cs="Sylfaen"/>
        </w:rPr>
        <w:t xml:space="preserve"> </w:t>
      </w:r>
      <w:proofErr w:type="spellStart"/>
      <w:r>
        <w:rPr>
          <w:rFonts w:ascii="Sylfaen" w:hAnsi="Sylfaen" w:cs="Sylfaen"/>
        </w:rPr>
        <w:t>გადატანილ</w:t>
      </w:r>
      <w:proofErr w:type="spellEnd"/>
      <w:r>
        <w:rPr>
          <w:rFonts w:ascii="Sylfaen" w:hAnsi="Sylfaen" w:cs="Sylfaen"/>
        </w:rPr>
        <w:t xml:space="preserve"> </w:t>
      </w:r>
      <w:proofErr w:type="spellStart"/>
      <w:r>
        <w:rPr>
          <w:rFonts w:ascii="Sylfaen" w:hAnsi="Sylfaen" w:cs="Sylfaen"/>
        </w:rPr>
        <w:t>იქნა</w:t>
      </w:r>
      <w:proofErr w:type="spellEnd"/>
      <w:r>
        <w:rPr>
          <w:rFonts w:ascii="Sylfaen" w:hAnsi="Sylfaen" w:cs="Sylfaen"/>
          <w:lang w:val="ka-GE"/>
        </w:rP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ადამიანით</w:t>
      </w:r>
      <w:proofErr w:type="spellEnd"/>
      <w:r>
        <w:t xml:space="preserve"> </w:t>
      </w:r>
      <w:proofErr w:type="spellStart"/>
      <w:r>
        <w:rPr>
          <w:rFonts w:ascii="Sylfaen" w:hAnsi="Sylfaen" w:cs="Sylfaen"/>
        </w:rPr>
        <w:t>ვაჭრობის</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ფონდში</w:t>
      </w:r>
      <w:proofErr w:type="spellEnd"/>
      <w:r>
        <w:rPr>
          <w:rFonts w:ascii="Sylfaen" w:hAnsi="Sylfaen" w:cs="Sylfaen"/>
          <w:lang w:val="ka-GE"/>
        </w:rPr>
        <w:t xml:space="preserve"> და </w:t>
      </w:r>
      <w:proofErr w:type="spellStart"/>
      <w:r>
        <w:rPr>
          <w:rFonts w:ascii="Sylfaen" w:hAnsi="Sylfaen" w:cs="Sylfaen"/>
        </w:rPr>
        <w:t>ჩამოყალიბდა</w:t>
      </w:r>
      <w:proofErr w:type="spellEnd"/>
      <w:r>
        <w:t xml:space="preserve"> </w:t>
      </w:r>
      <w:proofErr w:type="spellStart"/>
      <w:r>
        <w:rPr>
          <w:rFonts w:ascii="Sylfaen" w:hAnsi="Sylfaen" w:cs="Sylfaen"/>
        </w:rPr>
        <w:t>სსიპ</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ზრუნვისა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სააგენტო</w:t>
      </w:r>
      <w:proofErr w:type="spellEnd"/>
      <w:r>
        <w:rPr>
          <w:rFonts w:ascii="Sylfaen" w:hAnsi="Sylfaen" w:cs="Sylfaen"/>
          <w:lang w:val="ka-GE"/>
        </w:rPr>
        <w:t xml:space="preserve"> (შემდგომში - სახელმწიფო ზრუნვის სააგენტო)</w:t>
      </w:r>
      <w:r>
        <w:t xml:space="preserve">. </w:t>
      </w:r>
    </w:p>
    <w:p w:rsidR="0096202D" w:rsidRPr="00CD6DA6" w:rsidRDefault="0096202D" w:rsidP="0096202D">
      <w:pPr>
        <w:pStyle w:val="NoSpacing"/>
        <w:jc w:val="both"/>
        <w:rPr>
          <w:rFonts w:ascii="Sylfaen" w:hAnsi="Sylfaen" w:cs="Sylfaen"/>
        </w:rPr>
      </w:pPr>
      <w:proofErr w:type="spellStart"/>
      <w:proofErr w:type="gramStart"/>
      <w:r>
        <w:rPr>
          <w:rFonts w:ascii="Sylfaen" w:hAnsi="Sylfaen" w:cs="Sylfaen"/>
        </w:rPr>
        <w:t>აღნიშნული</w:t>
      </w:r>
      <w:proofErr w:type="spellEnd"/>
      <w:proofErr w:type="gramEnd"/>
      <w:r>
        <w:t xml:space="preserve"> </w:t>
      </w:r>
      <w:proofErr w:type="spellStart"/>
      <w:r>
        <w:rPr>
          <w:rFonts w:ascii="Sylfaen" w:hAnsi="Sylfaen" w:cs="Sylfaen"/>
        </w:rPr>
        <w:t>სააგენტო</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იმისა</w:t>
      </w:r>
      <w:proofErr w:type="spellEnd"/>
      <w:r>
        <w:t xml:space="preserve">, </w:t>
      </w:r>
      <w:proofErr w:type="spellStart"/>
      <w:r>
        <w:rPr>
          <w:rFonts w:ascii="Sylfaen" w:hAnsi="Sylfaen" w:cs="Sylfaen"/>
        </w:rPr>
        <w:t>რომ</w:t>
      </w:r>
      <w:proofErr w:type="spellEnd"/>
      <w:r>
        <w:t xml:space="preserve"> </w:t>
      </w:r>
      <w:r>
        <w:rPr>
          <w:rFonts w:ascii="Sylfaen" w:hAnsi="Sylfaen" w:cs="Sylfaen"/>
          <w:lang w:val="ka-GE"/>
        </w:rPr>
        <w:t>არის</w:t>
      </w:r>
      <w:r>
        <w:t xml:space="preserve"> </w:t>
      </w:r>
      <w:proofErr w:type="spellStart"/>
      <w:r>
        <w:rPr>
          <w:rFonts w:ascii="Sylfaen" w:hAnsi="Sylfaen" w:cs="Sylfaen"/>
        </w:rPr>
        <w:t>ადამიანით</w:t>
      </w:r>
      <w:proofErr w:type="spellEnd"/>
      <w:r>
        <w:t xml:space="preserve"> </w:t>
      </w:r>
      <w:proofErr w:type="spellStart"/>
      <w:r>
        <w:rPr>
          <w:rFonts w:ascii="Sylfaen" w:hAnsi="Sylfaen" w:cs="Sylfaen"/>
        </w:rPr>
        <w:t>ვაჭრობის</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ფუნქციების</w:t>
      </w:r>
      <w:proofErr w:type="spellEnd"/>
      <w:r>
        <w:t xml:space="preserve"> </w:t>
      </w:r>
      <w:proofErr w:type="spellStart"/>
      <w:r>
        <w:rPr>
          <w:rFonts w:ascii="Sylfaen" w:hAnsi="Sylfaen" w:cs="Sylfaen"/>
        </w:rPr>
        <w:t>შესრულებაზე</w:t>
      </w:r>
      <w:proofErr w:type="spellEnd"/>
      <w:r>
        <w:t xml:space="preserve"> </w:t>
      </w:r>
      <w:proofErr w:type="spellStart"/>
      <w:r>
        <w:rPr>
          <w:rFonts w:ascii="Sylfaen" w:hAnsi="Sylfaen" w:cs="Sylfaen"/>
        </w:rPr>
        <w:t>კომპეტენტური</w:t>
      </w:r>
      <w:proofErr w:type="spellEnd"/>
      <w:r>
        <w:t xml:space="preserve"> </w:t>
      </w:r>
      <w:proofErr w:type="spellStart"/>
      <w:r>
        <w:rPr>
          <w:rFonts w:ascii="Sylfaen" w:hAnsi="Sylfaen" w:cs="Sylfaen"/>
        </w:rPr>
        <w:lastRenderedPageBreak/>
        <w:t>დაწესებულება</w:t>
      </w:r>
      <w:proofErr w:type="spellEnd"/>
      <w:r>
        <w:t xml:space="preserve">, </w:t>
      </w:r>
      <w:proofErr w:type="spellStart"/>
      <w:r>
        <w:rPr>
          <w:rFonts w:ascii="Sylfaen" w:hAnsi="Sylfaen" w:cs="Sylfaen"/>
        </w:rPr>
        <w:t>ამავდროულად</w:t>
      </w:r>
      <w:proofErr w:type="spellEnd"/>
      <w:r>
        <w:t xml:space="preserve">, </w:t>
      </w:r>
      <w:proofErr w:type="spellStart"/>
      <w:r>
        <w:rPr>
          <w:rFonts w:ascii="Sylfaen" w:hAnsi="Sylfaen" w:cs="Sylfaen"/>
        </w:rPr>
        <w:t>პასუხისმგებელი</w:t>
      </w:r>
      <w:proofErr w:type="spellEnd"/>
      <w:r>
        <w:rPr>
          <w:rFonts w:ascii="Sylfaen" w:hAnsi="Sylfaen" w:cs="Sylfaen"/>
          <w:lang w:val="ka-GE"/>
        </w:rPr>
        <w:t>ა</w:t>
      </w:r>
      <w:r>
        <w:t xml:space="preserve"> </w:t>
      </w:r>
      <w:proofErr w:type="spellStart"/>
      <w:r>
        <w:rPr>
          <w:rFonts w:ascii="Sylfaen" w:hAnsi="Sylfaen" w:cs="Sylfaen"/>
        </w:rPr>
        <w:t>ქვეყანაში</w:t>
      </w:r>
      <w:proofErr w:type="spellEnd"/>
      <w:r>
        <w:t xml:space="preserve"> </w:t>
      </w:r>
      <w:proofErr w:type="spellStart"/>
      <w:r>
        <w:rPr>
          <w:rFonts w:ascii="Sylfaen" w:hAnsi="Sylfaen" w:cs="Sylfaen"/>
        </w:rPr>
        <w:t>მეურვეობისა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მზრუნველობის</w:t>
      </w:r>
      <w:proofErr w:type="spellEnd"/>
      <w:r>
        <w:t xml:space="preserve"> </w:t>
      </w:r>
      <w:proofErr w:type="spellStart"/>
      <w:r>
        <w:rPr>
          <w:rFonts w:ascii="Sylfaen" w:hAnsi="Sylfaen" w:cs="Sylfaen"/>
        </w:rPr>
        <w:t>ორგანოს</w:t>
      </w:r>
      <w:proofErr w:type="spellEnd"/>
      <w:r>
        <w:t xml:space="preserve"> </w:t>
      </w:r>
      <w:proofErr w:type="spellStart"/>
      <w:r>
        <w:rPr>
          <w:rFonts w:ascii="Sylfaen" w:hAnsi="Sylfaen" w:cs="Sylfaen"/>
        </w:rPr>
        <w:t>ფუნქციის</w:t>
      </w:r>
      <w:proofErr w:type="spellEnd"/>
      <w:r>
        <w:t xml:space="preserve"> </w:t>
      </w:r>
      <w:proofErr w:type="spellStart"/>
      <w:r>
        <w:rPr>
          <w:rFonts w:ascii="Sylfaen" w:hAnsi="Sylfaen" w:cs="Sylfaen"/>
        </w:rPr>
        <w:t>განხორციელებაზე</w:t>
      </w:r>
      <w:proofErr w:type="spellEnd"/>
      <w:r>
        <w:t>.</w:t>
      </w:r>
    </w:p>
    <w:p w:rsidR="001C6458" w:rsidRDefault="0096202D" w:rsidP="0096202D">
      <w:pPr>
        <w:autoSpaceDE w:val="0"/>
        <w:autoSpaceDN w:val="0"/>
        <w:adjustRightInd w:val="0"/>
        <w:jc w:val="both"/>
        <w:rPr>
          <w:rFonts w:ascii="Sylfaen" w:hAnsi="Sylfaen" w:cs="Sylfaen"/>
          <w:sz w:val="22"/>
          <w:szCs w:val="22"/>
          <w:lang w:val="ka-GE"/>
        </w:rPr>
      </w:pPr>
      <w:r>
        <w:rPr>
          <w:rFonts w:ascii="Sylfaen" w:hAnsi="Sylfaen" w:cs="Sylfaen"/>
          <w:sz w:val="22"/>
          <w:szCs w:val="22"/>
          <w:lang w:val="ka-GE"/>
        </w:rPr>
        <w:t xml:space="preserve">მრავალშვილიანი მშობლისთვის განკუთვნილი შეღავათი არ გაიცემა </w:t>
      </w:r>
      <w:r w:rsidRPr="00272F59">
        <w:rPr>
          <w:rFonts w:ascii="Sylfaen" w:hAnsi="Sylfaen" w:cs="Sylfaen"/>
          <w:sz w:val="22"/>
          <w:szCs w:val="22"/>
          <w:lang w:val="ka-GE"/>
        </w:rPr>
        <w:t xml:space="preserve">მრავალშვილიან მშობელზე, რომლის ბავშვ(ებ)ი მონაცემთა დამუშავების მომენტისათვის </w:t>
      </w:r>
      <w:r>
        <w:rPr>
          <w:rFonts w:ascii="Sylfaen" w:hAnsi="Sylfaen" w:cs="Sylfaen"/>
          <w:sz w:val="22"/>
          <w:szCs w:val="22"/>
          <w:lang w:val="ka-GE"/>
        </w:rPr>
        <w:t xml:space="preserve">სსიპ სოციალური მომსახურების </w:t>
      </w:r>
      <w:r w:rsidRPr="00272F59">
        <w:rPr>
          <w:rFonts w:ascii="Sylfaen" w:hAnsi="Sylfaen" w:cs="Sylfaen"/>
          <w:sz w:val="22"/>
          <w:szCs w:val="22"/>
          <w:lang w:val="ka-GE"/>
        </w:rPr>
        <w:t>სააგენტოს ხელთ არსებული ინფორმაციით განთავსებულნი არიან სახელმწიფ</w:t>
      </w:r>
      <w:r>
        <w:rPr>
          <w:rFonts w:ascii="Sylfaen" w:hAnsi="Sylfaen" w:cs="Sylfaen"/>
          <w:sz w:val="22"/>
          <w:szCs w:val="22"/>
          <w:lang w:val="ka-GE"/>
        </w:rPr>
        <w:t xml:space="preserve">ო მეურვეობის/მზრუნველობის ქვეშ. შესაბამისად, დადგენილების </w:t>
      </w:r>
      <w:r w:rsidR="001C6458">
        <w:rPr>
          <w:rFonts w:ascii="Sylfaen" w:hAnsi="Sylfaen" w:cs="Sylfaen"/>
          <w:sz w:val="22"/>
          <w:szCs w:val="22"/>
          <w:lang w:val="ka-GE"/>
        </w:rPr>
        <w:t xml:space="preserve">პროექტის მიზანია დარეგულირდეს სსიპ სოციალური მომსახურების სააგენტოს და </w:t>
      </w:r>
      <w:r w:rsidRPr="00272F59">
        <w:rPr>
          <w:rFonts w:ascii="Sylfaen" w:hAnsi="Sylfaen" w:cs="Sylfaen"/>
          <w:sz w:val="22"/>
          <w:szCs w:val="22"/>
          <w:lang w:val="ka-GE"/>
        </w:rPr>
        <w:t>სამინისტროს სახელმწიფო კონტროლს დაქვემდებარებული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(შემდგომში - სახელმწიფო ზრუნვის სააგენტო)</w:t>
      </w:r>
      <w:r w:rsidR="001C6458">
        <w:rPr>
          <w:rFonts w:ascii="Sylfaen" w:hAnsi="Sylfaen" w:cs="Sylfaen"/>
          <w:sz w:val="22"/>
          <w:szCs w:val="22"/>
          <w:lang w:val="ka-GE"/>
        </w:rPr>
        <w:t xml:space="preserve"> შორის ინფორმაციის მიმოცვლის საკითხები. კერძოდ, ურთიერთშეთანხმებული ფორმატით მოხდება მონაცემთა ბაზების დადარება ორ სააგენტოს შორის, რათა სწორად განისაზღვროს ბენეფიტით მოსარგებლე პირთა წრე. </w:t>
      </w:r>
    </w:p>
    <w:p w:rsidR="001C6458" w:rsidRDefault="001C6458" w:rsidP="0096202D">
      <w:pPr>
        <w:autoSpaceDE w:val="0"/>
        <w:autoSpaceDN w:val="0"/>
        <w:adjustRightInd w:val="0"/>
        <w:jc w:val="both"/>
        <w:rPr>
          <w:rFonts w:ascii="Sylfaen" w:hAnsi="Sylfaen" w:cs="Sylfaen"/>
          <w:sz w:val="22"/>
          <w:szCs w:val="22"/>
          <w:lang w:val="ka-GE"/>
        </w:rPr>
      </w:pPr>
    </w:p>
    <w:p w:rsidR="0096202D" w:rsidRPr="0096202D" w:rsidRDefault="0096202D" w:rsidP="0096202D">
      <w:pPr>
        <w:jc w:val="both"/>
        <w:rPr>
          <w:rFonts w:ascii="Sylfaen" w:hAnsi="Sylfaen"/>
          <w:b/>
          <w:sz w:val="22"/>
          <w:szCs w:val="22"/>
          <w:lang w:val="ka-GE"/>
        </w:rPr>
      </w:pPr>
      <w:r w:rsidRPr="0096202D">
        <w:rPr>
          <w:rFonts w:ascii="Sylfaen" w:hAnsi="Sylfaen" w:cs="Sylfaen"/>
          <w:b/>
          <w:sz w:val="22"/>
          <w:szCs w:val="22"/>
          <w:lang w:val="ka-GE"/>
        </w:rPr>
        <w:t>პროექტის</w:t>
      </w:r>
      <w:r w:rsidRPr="0096202D">
        <w:rPr>
          <w:rFonts w:ascii="Sylfaen" w:hAnsi="Sylfaen"/>
          <w:b/>
          <w:sz w:val="22"/>
          <w:szCs w:val="22"/>
          <w:lang w:val="ka-GE"/>
        </w:rPr>
        <w:t xml:space="preserve"> </w:t>
      </w:r>
      <w:r w:rsidRPr="0096202D">
        <w:rPr>
          <w:rFonts w:ascii="Sylfaen" w:hAnsi="Sylfaen" w:cs="Sylfaen"/>
          <w:b/>
          <w:sz w:val="22"/>
          <w:szCs w:val="22"/>
          <w:lang w:val="ka-GE"/>
        </w:rPr>
        <w:t>მიღებით</w:t>
      </w:r>
      <w:r w:rsidRPr="0096202D">
        <w:rPr>
          <w:rFonts w:ascii="Sylfaen" w:hAnsi="Sylfaen"/>
          <w:b/>
          <w:sz w:val="22"/>
          <w:szCs w:val="22"/>
          <w:lang w:val="ka-GE"/>
        </w:rPr>
        <w:t xml:space="preserve"> </w:t>
      </w:r>
      <w:r w:rsidRPr="0096202D">
        <w:rPr>
          <w:rFonts w:ascii="Sylfaen" w:hAnsi="Sylfaen" w:cs="Sylfaen"/>
          <w:b/>
          <w:sz w:val="22"/>
          <w:szCs w:val="22"/>
          <w:lang w:val="ka-GE"/>
        </w:rPr>
        <w:t>გამოწვეული</w:t>
      </w:r>
      <w:r w:rsidRPr="0096202D">
        <w:rPr>
          <w:rFonts w:ascii="Sylfaen" w:hAnsi="Sylfaen"/>
          <w:b/>
          <w:sz w:val="22"/>
          <w:szCs w:val="22"/>
          <w:lang w:val="ka-GE"/>
        </w:rPr>
        <w:t xml:space="preserve"> </w:t>
      </w:r>
      <w:r w:rsidRPr="0096202D">
        <w:rPr>
          <w:rFonts w:ascii="Sylfaen" w:hAnsi="Sylfaen" w:cs="Sylfaen"/>
          <w:b/>
          <w:sz w:val="22"/>
          <w:szCs w:val="22"/>
          <w:lang w:val="ka-GE"/>
        </w:rPr>
        <w:t>საფინანსო</w:t>
      </w:r>
      <w:r w:rsidRPr="0096202D">
        <w:rPr>
          <w:rFonts w:ascii="Sylfaen" w:hAnsi="Sylfaen"/>
          <w:b/>
          <w:sz w:val="22"/>
          <w:szCs w:val="22"/>
          <w:lang w:val="ka-GE"/>
        </w:rPr>
        <w:t>-</w:t>
      </w:r>
      <w:r w:rsidRPr="0096202D">
        <w:rPr>
          <w:rFonts w:ascii="Sylfaen" w:hAnsi="Sylfaen" w:cs="Sylfaen"/>
          <w:b/>
          <w:sz w:val="22"/>
          <w:szCs w:val="22"/>
          <w:lang w:val="ka-GE"/>
        </w:rPr>
        <w:t>ეკონომიკური შედეგების</w:t>
      </w:r>
      <w:r w:rsidRPr="0096202D">
        <w:rPr>
          <w:rFonts w:ascii="Sylfaen" w:hAnsi="Sylfaen"/>
          <w:b/>
          <w:sz w:val="22"/>
          <w:szCs w:val="22"/>
          <w:lang w:val="ka-GE"/>
        </w:rPr>
        <w:t xml:space="preserve"> </w:t>
      </w:r>
      <w:r w:rsidRPr="0096202D">
        <w:rPr>
          <w:rFonts w:ascii="Sylfaen" w:hAnsi="Sylfaen" w:cs="Sylfaen"/>
          <w:b/>
          <w:sz w:val="22"/>
          <w:szCs w:val="22"/>
          <w:lang w:val="ka-GE"/>
        </w:rPr>
        <w:t>გაანგარიშება</w:t>
      </w:r>
    </w:p>
    <w:p w:rsidR="0096202D" w:rsidRPr="0096202D" w:rsidRDefault="0096202D" w:rsidP="0096202D">
      <w:pPr>
        <w:ind w:firstLine="720"/>
        <w:jc w:val="both"/>
        <w:rPr>
          <w:rFonts w:ascii="Sylfaen" w:hAnsi="Sylfaen"/>
          <w:sz w:val="22"/>
          <w:szCs w:val="22"/>
          <w:lang w:val="ka-GE"/>
        </w:rPr>
      </w:pPr>
      <w:r w:rsidRPr="0096202D">
        <w:rPr>
          <w:rFonts w:ascii="Sylfaen" w:hAnsi="Sylfaen"/>
          <w:sz w:val="22"/>
          <w:szCs w:val="22"/>
          <w:lang w:val="ka-GE"/>
        </w:rPr>
        <w:t xml:space="preserve">        </w:t>
      </w:r>
    </w:p>
    <w:p w:rsidR="0096202D" w:rsidRPr="0096202D" w:rsidRDefault="0096202D" w:rsidP="0096202D">
      <w:pPr>
        <w:jc w:val="both"/>
        <w:rPr>
          <w:rFonts w:ascii="Sylfaen" w:hAnsi="Sylfaen"/>
          <w:sz w:val="22"/>
          <w:szCs w:val="22"/>
          <w:lang w:val="ka-GE"/>
        </w:rPr>
      </w:pPr>
      <w:r w:rsidRPr="0096202D">
        <w:rPr>
          <w:rFonts w:ascii="Sylfaen" w:hAnsi="Sylfaen" w:cs="Sylfaen"/>
          <w:sz w:val="22"/>
          <w:szCs w:val="22"/>
          <w:lang w:val="ka-GE"/>
        </w:rPr>
        <w:t>პროექტის დაფინანსება განხორციელდება „საქართველოს 20</w:t>
      </w:r>
      <w:r w:rsidRPr="0096202D">
        <w:rPr>
          <w:rFonts w:ascii="Sylfaen" w:hAnsi="Sylfaen" w:cs="Sylfaen"/>
          <w:sz w:val="22"/>
          <w:szCs w:val="22"/>
        </w:rPr>
        <w:t>20</w:t>
      </w:r>
      <w:r w:rsidRPr="0096202D">
        <w:rPr>
          <w:rFonts w:ascii="Sylfaen" w:hAnsi="Sylfaen" w:cs="Sylfaen"/>
          <w:sz w:val="22"/>
          <w:szCs w:val="22"/>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96202D">
        <w:rPr>
          <w:rFonts w:ascii="Sylfaen" w:hAnsi="Sylfaen"/>
          <w:sz w:val="22"/>
          <w:szCs w:val="22"/>
          <w:lang w:val="ka-GE"/>
        </w:rPr>
        <w:t>არ არის დაკავშირებული სახელმწიფო ბიუჯეტიდან დამატებითი ხარჯების გამოყოფასთან.</w:t>
      </w:r>
    </w:p>
    <w:p w:rsidR="0096202D" w:rsidRPr="0096202D" w:rsidRDefault="0096202D" w:rsidP="0096202D">
      <w:pPr>
        <w:jc w:val="both"/>
        <w:rPr>
          <w:rFonts w:ascii="Sylfaen" w:hAnsi="Sylfaen"/>
          <w:sz w:val="22"/>
          <w:szCs w:val="22"/>
          <w:lang w:val="ka-GE"/>
        </w:rPr>
      </w:pPr>
    </w:p>
    <w:p w:rsidR="0096202D" w:rsidRPr="0096202D" w:rsidRDefault="0096202D" w:rsidP="0096202D">
      <w:pPr>
        <w:spacing w:after="200"/>
        <w:jc w:val="both"/>
        <w:rPr>
          <w:rFonts w:ascii="Sylfaen" w:hAnsi="Sylfaen"/>
          <w:b/>
          <w:sz w:val="22"/>
          <w:szCs w:val="22"/>
          <w:lang w:val="ka-GE"/>
        </w:rPr>
      </w:pPr>
      <w:r w:rsidRPr="0096202D">
        <w:rPr>
          <w:rFonts w:ascii="Sylfaen" w:hAnsi="Sylfaen"/>
          <w:b/>
          <w:sz w:val="22"/>
          <w:szCs w:val="22"/>
          <w:lang w:val="ka-GE"/>
        </w:rPr>
        <w:t>პროექტის მოსალოდნელი შედეგი</w:t>
      </w:r>
    </w:p>
    <w:p w:rsidR="0096202D" w:rsidRPr="0096202D" w:rsidRDefault="0096202D" w:rsidP="00962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96202D">
        <w:rPr>
          <w:rFonts w:ascii="Sylfaen" w:hAnsi="Sylfaen"/>
          <w:sz w:val="22"/>
          <w:szCs w:val="22"/>
          <w:lang w:val="ka-GE"/>
        </w:rPr>
        <w:t xml:space="preserve">წარმოდგენილი ცვლილების </w:t>
      </w:r>
      <w:r w:rsidR="001C6458">
        <w:rPr>
          <w:rFonts w:ascii="Sylfaen" w:hAnsi="Sylfaen"/>
          <w:sz w:val="22"/>
          <w:szCs w:val="22"/>
          <w:lang w:val="ka-GE"/>
        </w:rPr>
        <w:t xml:space="preserve">მიღების შემთხვევაში </w:t>
      </w:r>
      <w:r w:rsidR="001C6458">
        <w:rPr>
          <w:rFonts w:ascii="Sylfaen" w:hAnsi="Sylfaen" w:cs="Sylfaen"/>
          <w:sz w:val="22"/>
          <w:szCs w:val="22"/>
          <w:lang w:val="ka-GE"/>
        </w:rPr>
        <w:t xml:space="preserve">დარეგულირდება სსიპ სოციალური მომსახურების სააგენტოს და </w:t>
      </w:r>
      <w:r w:rsidR="001C6458" w:rsidRPr="00272F59">
        <w:rPr>
          <w:rFonts w:ascii="Sylfaen" w:hAnsi="Sylfaen" w:cs="Sylfaen"/>
          <w:sz w:val="22"/>
          <w:szCs w:val="22"/>
          <w:lang w:val="ka-GE"/>
        </w:rPr>
        <w:t>სახელმწიფო ზრუნვის სააგენტო</w:t>
      </w:r>
      <w:r w:rsidR="001C6458">
        <w:rPr>
          <w:rFonts w:ascii="Sylfaen" w:hAnsi="Sylfaen" w:cs="Sylfaen"/>
          <w:sz w:val="22"/>
          <w:szCs w:val="22"/>
          <w:lang w:val="ka-GE"/>
        </w:rPr>
        <w:t>ს შორის ინფორმაციის მიმოცვლის საკითხები, ურთიერთშეთანხმებული ფორმატით მოხდება მონაცემთა ბაზების დადარება ორ სააგენტოს შორის, რათა სწორად განისაზღვროს ბენეფიტით მოსარგებლე პირთა წრე.</w:t>
      </w:r>
    </w:p>
    <w:p w:rsidR="0096202D" w:rsidRPr="0096202D" w:rsidRDefault="0096202D" w:rsidP="0096202D">
      <w:pPr>
        <w:spacing w:after="200"/>
        <w:jc w:val="both"/>
        <w:rPr>
          <w:rFonts w:ascii="Sylfaen" w:hAnsi="Sylfaen"/>
          <w:sz w:val="22"/>
          <w:szCs w:val="22"/>
          <w:lang w:val="ka-GE"/>
        </w:rPr>
      </w:pPr>
    </w:p>
    <w:p w:rsidR="0096202D" w:rsidRPr="0096202D" w:rsidRDefault="0096202D" w:rsidP="0096202D">
      <w:pPr>
        <w:spacing w:after="200"/>
        <w:jc w:val="both"/>
        <w:rPr>
          <w:rFonts w:ascii="Sylfaen" w:hAnsi="Sylfaen"/>
          <w:b/>
          <w:sz w:val="22"/>
          <w:szCs w:val="22"/>
          <w:lang w:val="ka-GE"/>
        </w:rPr>
      </w:pPr>
      <w:r w:rsidRPr="0096202D">
        <w:rPr>
          <w:rFonts w:ascii="Sylfaen" w:hAnsi="Sylfaen"/>
          <w:b/>
          <w:sz w:val="22"/>
          <w:szCs w:val="22"/>
          <w:lang w:val="ka-GE"/>
        </w:rPr>
        <w:t>პროექტის განხორციელების ვადები</w:t>
      </w:r>
    </w:p>
    <w:p w:rsidR="0096202D" w:rsidRPr="0096202D" w:rsidRDefault="0096202D" w:rsidP="0096202D">
      <w:pPr>
        <w:spacing w:after="200"/>
        <w:jc w:val="both"/>
        <w:rPr>
          <w:rFonts w:ascii="Sylfaen" w:hAnsi="Sylfaen"/>
          <w:b/>
          <w:sz w:val="22"/>
          <w:szCs w:val="22"/>
          <w:lang w:val="ka-GE"/>
        </w:rPr>
      </w:pPr>
      <w:r w:rsidRPr="0096202D">
        <w:rPr>
          <w:rFonts w:ascii="Sylfaen" w:hAnsi="Sylfaen"/>
          <w:sz w:val="22"/>
          <w:szCs w:val="22"/>
          <w:lang w:val="ka-GE"/>
        </w:rPr>
        <w:t>პ</w:t>
      </w:r>
      <w:r w:rsidR="001C6458">
        <w:rPr>
          <w:rFonts w:ascii="Sylfaen" w:hAnsi="Sylfaen"/>
          <w:sz w:val="22"/>
          <w:szCs w:val="22"/>
          <w:lang w:val="ka-GE"/>
        </w:rPr>
        <w:t>როექტი ამოქმედდება 2020 წლის 1 თებერვლიდან.</w:t>
      </w:r>
      <w:r w:rsidRPr="0096202D">
        <w:rPr>
          <w:rFonts w:ascii="Sylfaen" w:hAnsi="Sylfaen"/>
          <w:sz w:val="22"/>
          <w:szCs w:val="22"/>
          <w:lang w:val="ka-GE"/>
        </w:rPr>
        <w:t xml:space="preserve"> </w:t>
      </w:r>
    </w:p>
    <w:p w:rsidR="0096202D" w:rsidRPr="0096202D" w:rsidRDefault="0096202D" w:rsidP="0096202D">
      <w:pPr>
        <w:spacing w:after="200"/>
        <w:jc w:val="both"/>
        <w:rPr>
          <w:rFonts w:ascii="Sylfaen" w:hAnsi="Sylfaen"/>
          <w:b/>
          <w:sz w:val="22"/>
          <w:szCs w:val="22"/>
          <w:lang w:val="ka-GE"/>
        </w:rPr>
      </w:pPr>
      <w:r w:rsidRPr="0096202D">
        <w:rPr>
          <w:rFonts w:ascii="Sylfaen" w:hAnsi="Sylfaen"/>
          <w:b/>
          <w:sz w:val="22"/>
          <w:szCs w:val="22"/>
          <w:lang w:val="ka-GE"/>
        </w:rPr>
        <w:t>პროექტის ავტორი და წარმდგენი</w:t>
      </w:r>
    </w:p>
    <w:p w:rsidR="0096202D" w:rsidRPr="0096202D" w:rsidRDefault="0096202D" w:rsidP="0096202D">
      <w:pPr>
        <w:jc w:val="both"/>
        <w:rPr>
          <w:rFonts w:ascii="Sylfaen" w:hAnsi="Sylfaen"/>
          <w:sz w:val="22"/>
          <w:szCs w:val="22"/>
          <w:lang w:val="ka-GE"/>
        </w:rPr>
      </w:pPr>
      <w:r w:rsidRPr="0096202D">
        <w:rPr>
          <w:rFonts w:ascii="Sylfaen" w:hAnsi="Sylfaen"/>
          <w:sz w:val="22"/>
          <w:szCs w:val="22"/>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96202D" w:rsidRPr="0096202D" w:rsidRDefault="0096202D" w:rsidP="00962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2"/>
          <w:szCs w:val="22"/>
          <w:lang w:val="ka-GE"/>
        </w:rPr>
      </w:pPr>
    </w:p>
    <w:p w:rsidR="0096202D" w:rsidRPr="0096202D" w:rsidRDefault="0096202D" w:rsidP="00962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rPr>
      </w:pPr>
    </w:p>
    <w:p w:rsidR="0096202D" w:rsidRPr="0096202D" w:rsidRDefault="0096202D" w:rsidP="0096202D">
      <w:pPr>
        <w:rPr>
          <w:rFonts w:ascii="Sylfaen" w:hAnsi="Sylfaen"/>
          <w:sz w:val="22"/>
          <w:szCs w:val="22"/>
        </w:rPr>
      </w:pPr>
    </w:p>
    <w:p w:rsidR="0096202D" w:rsidRPr="0096202D" w:rsidRDefault="0096202D" w:rsidP="0096202D">
      <w:pPr>
        <w:rPr>
          <w:rFonts w:ascii="Sylfaen" w:hAnsi="Sylfaen"/>
          <w:sz w:val="22"/>
          <w:szCs w:val="22"/>
        </w:rPr>
      </w:pPr>
    </w:p>
    <w:p w:rsidR="0096202D" w:rsidRPr="0096202D" w:rsidRDefault="0096202D" w:rsidP="009620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b/>
          <w:sz w:val="22"/>
          <w:szCs w:val="22"/>
          <w:lang w:val="ka-GE"/>
        </w:rPr>
      </w:pPr>
    </w:p>
    <w:p w:rsidR="0096202D" w:rsidRPr="0096202D" w:rsidRDefault="0096202D" w:rsidP="009620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b/>
          <w:sz w:val="22"/>
          <w:szCs w:val="22"/>
          <w:lang w:val="ka-GE"/>
        </w:rPr>
      </w:pPr>
    </w:p>
    <w:p w:rsidR="0096202D" w:rsidRPr="0096202D" w:rsidRDefault="0096202D" w:rsidP="009620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hAnsi="Sylfaen"/>
          <w:b/>
          <w:sz w:val="22"/>
          <w:szCs w:val="22"/>
          <w:lang w:val="ka-GE"/>
        </w:rPr>
      </w:pPr>
    </w:p>
    <w:p w:rsidR="0096202D" w:rsidRPr="0096202D" w:rsidRDefault="0096202D" w:rsidP="00F877F9">
      <w:pPr>
        <w:pStyle w:val="NoSpacing"/>
        <w:spacing w:before="240" w:line="276" w:lineRule="auto"/>
        <w:jc w:val="center"/>
        <w:rPr>
          <w:rFonts w:ascii="Sylfaen" w:hAnsi="Sylfaen"/>
          <w:b/>
          <w:lang w:val="ka-GE"/>
        </w:rPr>
      </w:pPr>
    </w:p>
    <w:p w:rsidR="00F27DB9" w:rsidRPr="0096202D" w:rsidRDefault="00F27DB9" w:rsidP="00531B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rFonts w:ascii="Sylfaen" w:hAnsi="Sylfaen"/>
          <w:sz w:val="22"/>
          <w:szCs w:val="22"/>
          <w:lang w:val="ka-GE"/>
        </w:rPr>
      </w:pPr>
    </w:p>
    <w:sectPr w:rsidR="00F27DB9" w:rsidRPr="0096202D" w:rsidSect="00E44F9E">
      <w:pgSz w:w="12240" w:h="15840"/>
      <w:pgMar w:top="1134" w:right="104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F9"/>
    <w:multiLevelType w:val="hybridMultilevel"/>
    <w:tmpl w:val="570855F6"/>
    <w:lvl w:ilvl="0" w:tplc="78A4CEE8">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A5833"/>
    <w:multiLevelType w:val="hybridMultilevel"/>
    <w:tmpl w:val="8FF42A2C"/>
    <w:lvl w:ilvl="0" w:tplc="BAD404C6">
      <w:start w:val="1"/>
      <w:numFmt w:val="decimal"/>
      <w:lvlText w:val="%1."/>
      <w:lvlJc w:val="left"/>
      <w:pPr>
        <w:ind w:left="1080" w:hanging="360"/>
      </w:pPr>
      <w:rPr>
        <w:rFonts w:eastAsia="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D046D"/>
    <w:multiLevelType w:val="hybridMultilevel"/>
    <w:tmpl w:val="26BA2304"/>
    <w:lvl w:ilvl="0" w:tplc="78A4CEE8">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A5C22"/>
    <w:multiLevelType w:val="hybridMultilevel"/>
    <w:tmpl w:val="A6848308"/>
    <w:lvl w:ilvl="0" w:tplc="21B68F02">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25CF5"/>
    <w:multiLevelType w:val="hybridMultilevel"/>
    <w:tmpl w:val="570855F6"/>
    <w:lvl w:ilvl="0" w:tplc="78A4CEE8">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E2BA8"/>
    <w:multiLevelType w:val="hybridMultilevel"/>
    <w:tmpl w:val="7A5A3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6D7B03"/>
    <w:multiLevelType w:val="hybridMultilevel"/>
    <w:tmpl w:val="0E1473FA"/>
    <w:lvl w:ilvl="0" w:tplc="ADF292FC">
      <w:start w:val="1"/>
      <w:numFmt w:val="decimal"/>
      <w:lvlText w:val="%1."/>
      <w:lvlJc w:val="left"/>
      <w:pPr>
        <w:ind w:left="360" w:hanging="360"/>
      </w:pPr>
      <w:rPr>
        <w:rFonts w:ascii="Sylfaen" w:eastAsiaTheme="minorHAnsi" w:hAnsi="Sylfaen" w:cs="Sylfaen"/>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68864F6"/>
    <w:multiLevelType w:val="hybridMultilevel"/>
    <w:tmpl w:val="26BA2304"/>
    <w:lvl w:ilvl="0" w:tplc="78A4CEE8">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84AAB"/>
    <w:multiLevelType w:val="hybridMultilevel"/>
    <w:tmpl w:val="72FEE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F35F2"/>
    <w:multiLevelType w:val="hybridMultilevel"/>
    <w:tmpl w:val="570855F6"/>
    <w:lvl w:ilvl="0" w:tplc="78A4CEE8">
      <w:start w:val="1"/>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062A2"/>
    <w:multiLevelType w:val="hybridMultilevel"/>
    <w:tmpl w:val="1D7A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9418E"/>
    <w:multiLevelType w:val="hybridMultilevel"/>
    <w:tmpl w:val="2CD2DD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
  </w:num>
  <w:num w:numId="9">
    <w:abstractNumId w:val="3"/>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24"/>
    <w:rsid w:val="000B4412"/>
    <w:rsid w:val="000C6850"/>
    <w:rsid w:val="0010644B"/>
    <w:rsid w:val="0012733E"/>
    <w:rsid w:val="00135282"/>
    <w:rsid w:val="00153171"/>
    <w:rsid w:val="001C6458"/>
    <w:rsid w:val="001E7210"/>
    <w:rsid w:val="00215BC8"/>
    <w:rsid w:val="00242C53"/>
    <w:rsid w:val="00272F59"/>
    <w:rsid w:val="002C2D49"/>
    <w:rsid w:val="002D33BB"/>
    <w:rsid w:val="00314212"/>
    <w:rsid w:val="00385373"/>
    <w:rsid w:val="00385CBB"/>
    <w:rsid w:val="004E4ADB"/>
    <w:rsid w:val="00523FD1"/>
    <w:rsid w:val="005301EC"/>
    <w:rsid w:val="005313F9"/>
    <w:rsid w:val="00531B5B"/>
    <w:rsid w:val="0055789E"/>
    <w:rsid w:val="00563523"/>
    <w:rsid w:val="005766B1"/>
    <w:rsid w:val="00596184"/>
    <w:rsid w:val="005D02C4"/>
    <w:rsid w:val="00633BA7"/>
    <w:rsid w:val="00687924"/>
    <w:rsid w:val="006E7016"/>
    <w:rsid w:val="00755413"/>
    <w:rsid w:val="007B5961"/>
    <w:rsid w:val="007E47EA"/>
    <w:rsid w:val="00816389"/>
    <w:rsid w:val="00863C9C"/>
    <w:rsid w:val="00874FEF"/>
    <w:rsid w:val="008C6C54"/>
    <w:rsid w:val="00901890"/>
    <w:rsid w:val="00915575"/>
    <w:rsid w:val="00917603"/>
    <w:rsid w:val="0096202D"/>
    <w:rsid w:val="00976F4B"/>
    <w:rsid w:val="009943E7"/>
    <w:rsid w:val="009B269F"/>
    <w:rsid w:val="009B3C49"/>
    <w:rsid w:val="00A14AF2"/>
    <w:rsid w:val="00A17E9D"/>
    <w:rsid w:val="00A42B28"/>
    <w:rsid w:val="00A453F0"/>
    <w:rsid w:val="00A53AC8"/>
    <w:rsid w:val="00A93998"/>
    <w:rsid w:val="00B05AC3"/>
    <w:rsid w:val="00B13C7A"/>
    <w:rsid w:val="00BE5C96"/>
    <w:rsid w:val="00C023B7"/>
    <w:rsid w:val="00C148D4"/>
    <w:rsid w:val="00C647A6"/>
    <w:rsid w:val="00CB7854"/>
    <w:rsid w:val="00D1263A"/>
    <w:rsid w:val="00E178D1"/>
    <w:rsid w:val="00E24DEE"/>
    <w:rsid w:val="00E44F9E"/>
    <w:rsid w:val="00E45C6B"/>
    <w:rsid w:val="00EF0093"/>
    <w:rsid w:val="00F27DB9"/>
    <w:rsid w:val="00F443D4"/>
    <w:rsid w:val="00F877F9"/>
    <w:rsid w:val="00FE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350B"/>
  <w15:docId w15:val="{E162BD5E-49D3-4A4B-BDBD-69E45B2F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24"/>
    <w:pPr>
      <w:widowControl w:val="0"/>
      <w:spacing w:after="0" w:line="240" w:lineRule="auto"/>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5C6B"/>
    <w:pPr>
      <w:spacing w:after="0" w:line="240" w:lineRule="auto"/>
    </w:pPr>
    <w:rPr>
      <w:rFonts w:ascii="Calibri" w:eastAsia="Calibri" w:hAnsi="Calibri" w:cs="Times New Roman"/>
    </w:rPr>
  </w:style>
  <w:style w:type="paragraph" w:styleId="ListParagraph">
    <w:name w:val="List Paragraph"/>
    <w:basedOn w:val="Normal"/>
    <w:uiPriority w:val="34"/>
    <w:qFormat/>
    <w:rsid w:val="00F27DB9"/>
    <w:pPr>
      <w:widowControl/>
      <w:spacing w:after="200" w:line="276" w:lineRule="auto"/>
      <w:ind w:left="720"/>
      <w:contextualSpacing/>
    </w:pPr>
    <w:rPr>
      <w:rFonts w:ascii="Calibri" w:eastAsia="Calibri" w:hAnsi="Calibri"/>
      <w:sz w:val="22"/>
      <w:szCs w:val="22"/>
      <w:lang w:val="en-US" w:eastAsia="en-US"/>
    </w:rPr>
  </w:style>
  <w:style w:type="paragraph" w:customStyle="1" w:styleId="muxlixml">
    <w:name w:val="muxli_xml"/>
    <w:basedOn w:val="Normal"/>
    <w:uiPriority w:val="99"/>
    <w:rsid w:val="00C148D4"/>
    <w:pPr>
      <w:keepNext/>
      <w:keepLines/>
      <w:widowControl/>
      <w:tabs>
        <w:tab w:val="left" w:pos="283"/>
      </w:tabs>
      <w:autoSpaceDE w:val="0"/>
      <w:autoSpaceDN w:val="0"/>
      <w:adjustRightInd w:val="0"/>
      <w:spacing w:line="20" w:lineRule="atLeast"/>
      <w:ind w:left="850" w:hanging="310"/>
    </w:pPr>
    <w:rPr>
      <w:rFonts w:ascii="Sylfaen" w:eastAsiaTheme="minorEastAsia" w:hAnsi="Sylfaen" w:cs="Sylfaen"/>
      <w:b/>
      <w:bCs/>
      <w:sz w:val="22"/>
      <w:szCs w:val="22"/>
      <w:lang w:eastAsia="en-US"/>
    </w:rPr>
  </w:style>
  <w:style w:type="paragraph" w:customStyle="1" w:styleId="abzacixml">
    <w:name w:val="abzacixml"/>
    <w:basedOn w:val="Normal"/>
    <w:rsid w:val="00C148D4"/>
    <w:pPr>
      <w:widowControl/>
      <w:spacing w:before="100" w:beforeAutospacing="1" w:after="100" w:afterAutospacing="1"/>
    </w:pPr>
    <w:rPr>
      <w:lang w:val="en-US" w:eastAsia="en-US"/>
    </w:rPr>
  </w:style>
  <w:style w:type="paragraph" w:styleId="CommentText">
    <w:name w:val="annotation text"/>
    <w:basedOn w:val="Normal"/>
    <w:link w:val="CommentTextChar"/>
    <w:uiPriority w:val="99"/>
    <w:semiHidden/>
    <w:unhideWhenUsed/>
    <w:rsid w:val="00755413"/>
    <w:pPr>
      <w:autoSpaceDE w:val="0"/>
      <w:autoSpaceDN w:val="0"/>
      <w:adjustRightInd w:val="0"/>
    </w:pPr>
    <w:rPr>
      <w:rFonts w:eastAsiaTheme="minorEastAsia"/>
      <w:sz w:val="20"/>
      <w:szCs w:val="20"/>
      <w:lang w:eastAsia="en-US"/>
    </w:rPr>
  </w:style>
  <w:style w:type="character" w:customStyle="1" w:styleId="CommentTextChar">
    <w:name w:val="Comment Text Char"/>
    <w:basedOn w:val="DefaultParagraphFont"/>
    <w:link w:val="CommentText"/>
    <w:uiPriority w:val="99"/>
    <w:semiHidden/>
    <w:rsid w:val="00755413"/>
    <w:rPr>
      <w:rFonts w:ascii="Times New Roman" w:eastAsiaTheme="minorEastAsia" w:hAnsi="Times New Roman" w:cs="Times New Roman"/>
      <w:sz w:val="20"/>
      <w:szCs w:val="20"/>
      <w:lang w:val="x-none"/>
    </w:rPr>
  </w:style>
  <w:style w:type="character" w:styleId="CommentReference">
    <w:name w:val="annotation reference"/>
    <w:basedOn w:val="DefaultParagraphFont"/>
    <w:uiPriority w:val="99"/>
    <w:semiHidden/>
    <w:unhideWhenUsed/>
    <w:rsid w:val="00755413"/>
    <w:rPr>
      <w:sz w:val="16"/>
      <w:szCs w:val="16"/>
    </w:rPr>
  </w:style>
  <w:style w:type="paragraph" w:styleId="BalloonText">
    <w:name w:val="Balloon Text"/>
    <w:basedOn w:val="Normal"/>
    <w:link w:val="BalloonTextChar"/>
    <w:uiPriority w:val="99"/>
    <w:semiHidden/>
    <w:unhideWhenUsed/>
    <w:rsid w:val="00755413"/>
    <w:rPr>
      <w:rFonts w:ascii="Tahoma" w:hAnsi="Tahoma" w:cs="Tahoma"/>
      <w:sz w:val="16"/>
      <w:szCs w:val="16"/>
    </w:rPr>
  </w:style>
  <w:style w:type="character" w:customStyle="1" w:styleId="BalloonTextChar">
    <w:name w:val="Balloon Text Char"/>
    <w:basedOn w:val="DefaultParagraphFont"/>
    <w:link w:val="BalloonText"/>
    <w:uiPriority w:val="99"/>
    <w:semiHidden/>
    <w:rsid w:val="00755413"/>
    <w:rPr>
      <w:rFonts w:ascii="Tahoma" w:eastAsia="Times New Roman" w:hAnsi="Tahoma" w:cs="Tahoma"/>
      <w:sz w:val="16"/>
      <w:szCs w:val="16"/>
      <w:lang w:val="x-none" w:eastAsia="x-none"/>
    </w:rPr>
  </w:style>
  <w:style w:type="paragraph" w:customStyle="1" w:styleId="Normal0">
    <w:name w:val="[Normal]"/>
    <w:uiPriority w:val="99"/>
    <w:rsid w:val="002D33BB"/>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unhideWhenUsed/>
    <w:rsid w:val="0096202D"/>
    <w:pPr>
      <w:widowControl/>
      <w:spacing w:before="100" w:beforeAutospacing="1" w:after="100" w:afterAutospacing="1"/>
    </w:pPr>
    <w:rPr>
      <w:lang w:val="en-US" w:eastAsia="en-US"/>
    </w:rPr>
  </w:style>
  <w:style w:type="character" w:customStyle="1" w:styleId="NoSpacingChar">
    <w:name w:val="No Spacing Char"/>
    <w:basedOn w:val="DefaultParagraphFont"/>
    <w:link w:val="NoSpacing"/>
    <w:uiPriority w:val="1"/>
    <w:rsid w:val="0096202D"/>
    <w:rPr>
      <w:rFonts w:ascii="Calibri" w:eastAsia="Calibri" w:hAnsi="Calibri" w:cs="Times New Roman"/>
    </w:rPr>
  </w:style>
  <w:style w:type="character" w:styleId="Strong">
    <w:name w:val="Strong"/>
    <w:basedOn w:val="DefaultParagraphFont"/>
    <w:uiPriority w:val="22"/>
    <w:qFormat/>
    <w:rsid w:val="00962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173">
      <w:bodyDiv w:val="1"/>
      <w:marLeft w:val="0"/>
      <w:marRight w:val="0"/>
      <w:marTop w:val="0"/>
      <w:marBottom w:val="0"/>
      <w:divBdr>
        <w:top w:val="none" w:sz="0" w:space="0" w:color="auto"/>
        <w:left w:val="none" w:sz="0" w:space="0" w:color="auto"/>
        <w:bottom w:val="none" w:sz="0" w:space="0" w:color="auto"/>
        <w:right w:val="none" w:sz="0" w:space="0" w:color="auto"/>
      </w:divBdr>
      <w:divsChild>
        <w:div w:id="1214730525">
          <w:marLeft w:val="0"/>
          <w:marRight w:val="0"/>
          <w:marTop w:val="0"/>
          <w:marBottom w:val="0"/>
          <w:divBdr>
            <w:top w:val="none" w:sz="0" w:space="0" w:color="auto"/>
            <w:left w:val="none" w:sz="0" w:space="0" w:color="auto"/>
            <w:bottom w:val="none" w:sz="0" w:space="0" w:color="auto"/>
            <w:right w:val="none" w:sz="0" w:space="0" w:color="auto"/>
          </w:divBdr>
          <w:divsChild>
            <w:div w:id="2073650108">
              <w:marLeft w:val="0"/>
              <w:marRight w:val="0"/>
              <w:marTop w:val="0"/>
              <w:marBottom w:val="0"/>
              <w:divBdr>
                <w:top w:val="none" w:sz="0" w:space="0" w:color="auto"/>
                <w:left w:val="none" w:sz="0" w:space="0" w:color="auto"/>
                <w:bottom w:val="none" w:sz="0" w:space="0" w:color="auto"/>
                <w:right w:val="none" w:sz="0" w:space="0" w:color="auto"/>
              </w:divBdr>
              <w:divsChild>
                <w:div w:id="1993870246">
                  <w:marLeft w:val="0"/>
                  <w:marRight w:val="0"/>
                  <w:marTop w:val="0"/>
                  <w:marBottom w:val="0"/>
                  <w:divBdr>
                    <w:top w:val="none" w:sz="0" w:space="0" w:color="auto"/>
                    <w:left w:val="none" w:sz="0" w:space="0" w:color="auto"/>
                    <w:bottom w:val="none" w:sz="0" w:space="0" w:color="auto"/>
                    <w:right w:val="none" w:sz="0" w:space="0" w:color="auto"/>
                  </w:divBdr>
                  <w:divsChild>
                    <w:div w:id="1889759096">
                      <w:marLeft w:val="0"/>
                      <w:marRight w:val="0"/>
                      <w:marTop w:val="0"/>
                      <w:marBottom w:val="0"/>
                      <w:divBdr>
                        <w:top w:val="none" w:sz="0" w:space="0" w:color="auto"/>
                        <w:left w:val="none" w:sz="0" w:space="0" w:color="auto"/>
                        <w:bottom w:val="none" w:sz="0" w:space="0" w:color="auto"/>
                        <w:right w:val="none" w:sz="0" w:space="0" w:color="auto"/>
                      </w:divBdr>
                      <w:divsChild>
                        <w:div w:id="1629772569">
                          <w:marLeft w:val="0"/>
                          <w:marRight w:val="0"/>
                          <w:marTop w:val="0"/>
                          <w:marBottom w:val="0"/>
                          <w:divBdr>
                            <w:top w:val="none" w:sz="0" w:space="0" w:color="auto"/>
                            <w:left w:val="none" w:sz="0" w:space="0" w:color="auto"/>
                            <w:bottom w:val="none" w:sz="0" w:space="0" w:color="auto"/>
                            <w:right w:val="none" w:sz="0" w:space="0" w:color="auto"/>
                          </w:divBdr>
                          <w:divsChild>
                            <w:div w:id="388967700">
                              <w:marLeft w:val="0"/>
                              <w:marRight w:val="0"/>
                              <w:marTop w:val="0"/>
                              <w:marBottom w:val="0"/>
                              <w:divBdr>
                                <w:top w:val="none" w:sz="0" w:space="0" w:color="auto"/>
                                <w:left w:val="none" w:sz="0" w:space="0" w:color="auto"/>
                                <w:bottom w:val="none" w:sz="0" w:space="0" w:color="auto"/>
                                <w:right w:val="none" w:sz="0" w:space="0" w:color="auto"/>
                              </w:divBdr>
                              <w:divsChild>
                                <w:div w:id="166867655">
                                  <w:marLeft w:val="120"/>
                                  <w:marRight w:val="135"/>
                                  <w:marTop w:val="150"/>
                                  <w:marBottom w:val="45"/>
                                  <w:divBdr>
                                    <w:top w:val="none" w:sz="0" w:space="0" w:color="auto"/>
                                    <w:left w:val="none" w:sz="0" w:space="0" w:color="auto"/>
                                    <w:bottom w:val="none" w:sz="0" w:space="0" w:color="auto"/>
                                    <w:right w:val="none" w:sz="0" w:space="0" w:color="auto"/>
                                  </w:divBdr>
                                  <w:divsChild>
                                    <w:div w:id="848714835">
                                      <w:marLeft w:val="0"/>
                                      <w:marRight w:val="0"/>
                                      <w:marTop w:val="0"/>
                                      <w:marBottom w:val="0"/>
                                      <w:divBdr>
                                        <w:top w:val="none" w:sz="0" w:space="0" w:color="auto"/>
                                        <w:left w:val="none" w:sz="0" w:space="0" w:color="auto"/>
                                        <w:bottom w:val="none" w:sz="0" w:space="0" w:color="auto"/>
                                        <w:right w:val="none" w:sz="0" w:space="0" w:color="auto"/>
                                      </w:divBdr>
                                      <w:divsChild>
                                        <w:div w:id="555437806">
                                          <w:marLeft w:val="0"/>
                                          <w:marRight w:val="0"/>
                                          <w:marTop w:val="0"/>
                                          <w:marBottom w:val="0"/>
                                          <w:divBdr>
                                            <w:top w:val="none" w:sz="0" w:space="0" w:color="auto"/>
                                            <w:left w:val="none" w:sz="0" w:space="0" w:color="auto"/>
                                            <w:bottom w:val="none" w:sz="0" w:space="0" w:color="auto"/>
                                            <w:right w:val="none" w:sz="0" w:space="0" w:color="auto"/>
                                          </w:divBdr>
                                          <w:divsChild>
                                            <w:div w:id="517621219">
                                              <w:marLeft w:val="0"/>
                                              <w:marRight w:val="0"/>
                                              <w:marTop w:val="0"/>
                                              <w:marBottom w:val="0"/>
                                              <w:divBdr>
                                                <w:top w:val="none" w:sz="0" w:space="0" w:color="auto"/>
                                                <w:left w:val="none" w:sz="0" w:space="0" w:color="auto"/>
                                                <w:bottom w:val="none" w:sz="0" w:space="0" w:color="auto"/>
                                                <w:right w:val="none" w:sz="0" w:space="0" w:color="auto"/>
                                              </w:divBdr>
                                              <w:divsChild>
                                                <w:div w:id="1029720657">
                                                  <w:marLeft w:val="0"/>
                                                  <w:marRight w:val="0"/>
                                                  <w:marTop w:val="0"/>
                                                  <w:marBottom w:val="0"/>
                                                  <w:divBdr>
                                                    <w:top w:val="none" w:sz="0" w:space="0" w:color="auto"/>
                                                    <w:left w:val="none" w:sz="0" w:space="0" w:color="auto"/>
                                                    <w:bottom w:val="none" w:sz="0" w:space="0" w:color="auto"/>
                                                    <w:right w:val="none" w:sz="0" w:space="0" w:color="auto"/>
                                                  </w:divBdr>
                                                  <w:divsChild>
                                                    <w:div w:id="1496529662">
                                                      <w:marLeft w:val="120"/>
                                                      <w:marRight w:val="0"/>
                                                      <w:marTop w:val="0"/>
                                                      <w:marBottom w:val="0"/>
                                                      <w:divBdr>
                                                        <w:top w:val="none" w:sz="0" w:space="0" w:color="auto"/>
                                                        <w:left w:val="none" w:sz="0" w:space="0" w:color="auto"/>
                                                        <w:bottom w:val="none" w:sz="0" w:space="0" w:color="auto"/>
                                                        <w:right w:val="none" w:sz="0" w:space="0" w:color="auto"/>
                                                      </w:divBdr>
                                                      <w:divsChild>
                                                        <w:div w:id="1543904333">
                                                          <w:marLeft w:val="0"/>
                                                          <w:marRight w:val="0"/>
                                                          <w:marTop w:val="0"/>
                                                          <w:marBottom w:val="0"/>
                                                          <w:divBdr>
                                                            <w:top w:val="none" w:sz="0" w:space="0" w:color="auto"/>
                                                            <w:left w:val="none" w:sz="0" w:space="0" w:color="auto"/>
                                                            <w:bottom w:val="none" w:sz="0" w:space="0" w:color="auto"/>
                                                            <w:right w:val="none" w:sz="0" w:space="0" w:color="auto"/>
                                                          </w:divBdr>
                                                          <w:divsChild>
                                                            <w:div w:id="977688311">
                                                              <w:marLeft w:val="0"/>
                                                              <w:marRight w:val="0"/>
                                                              <w:marTop w:val="0"/>
                                                              <w:marBottom w:val="0"/>
                                                              <w:divBdr>
                                                                <w:top w:val="none" w:sz="0" w:space="0" w:color="auto"/>
                                                                <w:left w:val="none" w:sz="0" w:space="0" w:color="auto"/>
                                                                <w:bottom w:val="none" w:sz="0" w:space="0" w:color="auto"/>
                                                                <w:right w:val="none" w:sz="0" w:space="0" w:color="auto"/>
                                                              </w:divBdr>
                                                              <w:divsChild>
                                                                <w:div w:id="2059207174">
                                                                  <w:marLeft w:val="0"/>
                                                                  <w:marRight w:val="0"/>
                                                                  <w:marTop w:val="0"/>
                                                                  <w:marBottom w:val="0"/>
                                                                  <w:divBdr>
                                                                    <w:top w:val="none" w:sz="0" w:space="0" w:color="auto"/>
                                                                    <w:left w:val="none" w:sz="0" w:space="0" w:color="auto"/>
                                                                    <w:bottom w:val="none" w:sz="0" w:space="0" w:color="auto"/>
                                                                    <w:right w:val="none" w:sz="0" w:space="0" w:color="auto"/>
                                                                  </w:divBdr>
                                                                  <w:divsChild>
                                                                    <w:div w:id="1798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7784">
          <w:marLeft w:val="0"/>
          <w:marRight w:val="0"/>
          <w:marTop w:val="0"/>
          <w:marBottom w:val="0"/>
          <w:divBdr>
            <w:top w:val="none" w:sz="0" w:space="0" w:color="auto"/>
            <w:left w:val="none" w:sz="0" w:space="0" w:color="auto"/>
            <w:bottom w:val="none" w:sz="0" w:space="0" w:color="auto"/>
            <w:right w:val="none" w:sz="0" w:space="0" w:color="auto"/>
          </w:divBdr>
          <w:divsChild>
            <w:div w:id="755829758">
              <w:marLeft w:val="0"/>
              <w:marRight w:val="0"/>
              <w:marTop w:val="0"/>
              <w:marBottom w:val="0"/>
              <w:divBdr>
                <w:top w:val="none" w:sz="0" w:space="0" w:color="auto"/>
                <w:left w:val="none" w:sz="0" w:space="0" w:color="auto"/>
                <w:bottom w:val="none" w:sz="0" w:space="0" w:color="auto"/>
                <w:right w:val="none" w:sz="0" w:space="0" w:color="auto"/>
              </w:divBdr>
              <w:divsChild>
                <w:div w:id="1215891991">
                  <w:marLeft w:val="0"/>
                  <w:marRight w:val="0"/>
                  <w:marTop w:val="0"/>
                  <w:marBottom w:val="0"/>
                  <w:divBdr>
                    <w:top w:val="single" w:sz="2" w:space="8" w:color="C9D0DA"/>
                    <w:left w:val="none" w:sz="0" w:space="0" w:color="auto"/>
                    <w:bottom w:val="none" w:sz="0" w:space="0" w:color="auto"/>
                    <w:right w:val="none" w:sz="0" w:space="0" w:color="auto"/>
                  </w:divBdr>
                  <w:divsChild>
                    <w:div w:id="1461803330">
                      <w:marLeft w:val="0"/>
                      <w:marRight w:val="0"/>
                      <w:marTop w:val="0"/>
                      <w:marBottom w:val="0"/>
                      <w:divBdr>
                        <w:top w:val="none" w:sz="0" w:space="0" w:color="auto"/>
                        <w:left w:val="none" w:sz="0" w:space="0" w:color="auto"/>
                        <w:bottom w:val="none" w:sz="0" w:space="0" w:color="auto"/>
                        <w:right w:val="none" w:sz="0" w:space="0" w:color="auto"/>
                      </w:divBdr>
                      <w:divsChild>
                        <w:div w:id="84739255">
                          <w:marLeft w:val="0"/>
                          <w:marRight w:val="0"/>
                          <w:marTop w:val="0"/>
                          <w:marBottom w:val="0"/>
                          <w:divBdr>
                            <w:top w:val="none" w:sz="0" w:space="0" w:color="auto"/>
                            <w:left w:val="none" w:sz="0" w:space="0" w:color="auto"/>
                            <w:bottom w:val="none" w:sz="0" w:space="0" w:color="auto"/>
                            <w:right w:val="none" w:sz="0" w:space="0" w:color="auto"/>
                          </w:divBdr>
                          <w:divsChild>
                            <w:div w:id="1947276099">
                              <w:marLeft w:val="0"/>
                              <w:marRight w:val="0"/>
                              <w:marTop w:val="0"/>
                              <w:marBottom w:val="0"/>
                              <w:divBdr>
                                <w:top w:val="none" w:sz="0" w:space="0" w:color="auto"/>
                                <w:left w:val="none" w:sz="0" w:space="0" w:color="auto"/>
                                <w:bottom w:val="none" w:sz="0" w:space="0" w:color="auto"/>
                                <w:right w:val="none" w:sz="0" w:space="0" w:color="auto"/>
                              </w:divBdr>
                              <w:divsChild>
                                <w:div w:id="19564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5023">
      <w:bodyDiv w:val="1"/>
      <w:marLeft w:val="0"/>
      <w:marRight w:val="0"/>
      <w:marTop w:val="0"/>
      <w:marBottom w:val="0"/>
      <w:divBdr>
        <w:top w:val="none" w:sz="0" w:space="0" w:color="auto"/>
        <w:left w:val="none" w:sz="0" w:space="0" w:color="auto"/>
        <w:bottom w:val="none" w:sz="0" w:space="0" w:color="auto"/>
        <w:right w:val="none" w:sz="0" w:space="0" w:color="auto"/>
      </w:divBdr>
    </w:div>
    <w:div w:id="510722502">
      <w:bodyDiv w:val="1"/>
      <w:marLeft w:val="0"/>
      <w:marRight w:val="0"/>
      <w:marTop w:val="0"/>
      <w:marBottom w:val="0"/>
      <w:divBdr>
        <w:top w:val="none" w:sz="0" w:space="0" w:color="auto"/>
        <w:left w:val="none" w:sz="0" w:space="0" w:color="auto"/>
        <w:bottom w:val="none" w:sz="0" w:space="0" w:color="auto"/>
        <w:right w:val="none" w:sz="0" w:space="0" w:color="auto"/>
      </w:divBdr>
      <w:divsChild>
        <w:div w:id="1566989338">
          <w:marLeft w:val="0"/>
          <w:marRight w:val="0"/>
          <w:marTop w:val="0"/>
          <w:marBottom w:val="0"/>
          <w:divBdr>
            <w:top w:val="none" w:sz="0" w:space="0" w:color="auto"/>
            <w:left w:val="none" w:sz="0" w:space="0" w:color="auto"/>
            <w:bottom w:val="none" w:sz="0" w:space="0" w:color="auto"/>
            <w:right w:val="none" w:sz="0" w:space="0" w:color="auto"/>
          </w:divBdr>
          <w:divsChild>
            <w:div w:id="1137911876">
              <w:marLeft w:val="0"/>
              <w:marRight w:val="0"/>
              <w:marTop w:val="0"/>
              <w:marBottom w:val="0"/>
              <w:divBdr>
                <w:top w:val="none" w:sz="0" w:space="0" w:color="auto"/>
                <w:left w:val="none" w:sz="0" w:space="0" w:color="auto"/>
                <w:bottom w:val="none" w:sz="0" w:space="0" w:color="auto"/>
                <w:right w:val="none" w:sz="0" w:space="0" w:color="auto"/>
              </w:divBdr>
              <w:divsChild>
                <w:div w:id="1396513769">
                  <w:marLeft w:val="0"/>
                  <w:marRight w:val="0"/>
                  <w:marTop w:val="0"/>
                  <w:marBottom w:val="0"/>
                  <w:divBdr>
                    <w:top w:val="none" w:sz="0" w:space="0" w:color="auto"/>
                    <w:left w:val="none" w:sz="0" w:space="0" w:color="auto"/>
                    <w:bottom w:val="none" w:sz="0" w:space="0" w:color="auto"/>
                    <w:right w:val="none" w:sz="0" w:space="0" w:color="auto"/>
                  </w:divBdr>
                  <w:divsChild>
                    <w:div w:id="1752122237">
                      <w:marLeft w:val="0"/>
                      <w:marRight w:val="0"/>
                      <w:marTop w:val="0"/>
                      <w:marBottom w:val="0"/>
                      <w:divBdr>
                        <w:top w:val="none" w:sz="0" w:space="0" w:color="auto"/>
                        <w:left w:val="none" w:sz="0" w:space="0" w:color="auto"/>
                        <w:bottom w:val="none" w:sz="0" w:space="0" w:color="auto"/>
                        <w:right w:val="none" w:sz="0" w:space="0" w:color="auto"/>
                      </w:divBdr>
                      <w:divsChild>
                        <w:div w:id="1950090703">
                          <w:marLeft w:val="0"/>
                          <w:marRight w:val="0"/>
                          <w:marTop w:val="0"/>
                          <w:marBottom w:val="0"/>
                          <w:divBdr>
                            <w:top w:val="none" w:sz="0" w:space="0" w:color="auto"/>
                            <w:left w:val="none" w:sz="0" w:space="0" w:color="auto"/>
                            <w:bottom w:val="none" w:sz="0" w:space="0" w:color="auto"/>
                            <w:right w:val="none" w:sz="0" w:space="0" w:color="auto"/>
                          </w:divBdr>
                          <w:divsChild>
                            <w:div w:id="1227372868">
                              <w:marLeft w:val="0"/>
                              <w:marRight w:val="0"/>
                              <w:marTop w:val="0"/>
                              <w:marBottom w:val="0"/>
                              <w:divBdr>
                                <w:top w:val="none" w:sz="0" w:space="0" w:color="auto"/>
                                <w:left w:val="none" w:sz="0" w:space="0" w:color="auto"/>
                                <w:bottom w:val="none" w:sz="0" w:space="0" w:color="auto"/>
                                <w:right w:val="none" w:sz="0" w:space="0" w:color="auto"/>
                              </w:divBdr>
                              <w:divsChild>
                                <w:div w:id="2001956713">
                                  <w:marLeft w:val="120"/>
                                  <w:marRight w:val="135"/>
                                  <w:marTop w:val="150"/>
                                  <w:marBottom w:val="45"/>
                                  <w:divBdr>
                                    <w:top w:val="none" w:sz="0" w:space="0" w:color="auto"/>
                                    <w:left w:val="none" w:sz="0" w:space="0" w:color="auto"/>
                                    <w:bottom w:val="none" w:sz="0" w:space="0" w:color="auto"/>
                                    <w:right w:val="none" w:sz="0" w:space="0" w:color="auto"/>
                                  </w:divBdr>
                                  <w:divsChild>
                                    <w:div w:id="805245836">
                                      <w:marLeft w:val="0"/>
                                      <w:marRight w:val="0"/>
                                      <w:marTop w:val="0"/>
                                      <w:marBottom w:val="0"/>
                                      <w:divBdr>
                                        <w:top w:val="none" w:sz="0" w:space="0" w:color="auto"/>
                                        <w:left w:val="none" w:sz="0" w:space="0" w:color="auto"/>
                                        <w:bottom w:val="none" w:sz="0" w:space="0" w:color="auto"/>
                                        <w:right w:val="none" w:sz="0" w:space="0" w:color="auto"/>
                                      </w:divBdr>
                                      <w:divsChild>
                                        <w:div w:id="322052083">
                                          <w:marLeft w:val="0"/>
                                          <w:marRight w:val="0"/>
                                          <w:marTop w:val="0"/>
                                          <w:marBottom w:val="0"/>
                                          <w:divBdr>
                                            <w:top w:val="none" w:sz="0" w:space="0" w:color="auto"/>
                                            <w:left w:val="none" w:sz="0" w:space="0" w:color="auto"/>
                                            <w:bottom w:val="none" w:sz="0" w:space="0" w:color="auto"/>
                                            <w:right w:val="none" w:sz="0" w:space="0" w:color="auto"/>
                                          </w:divBdr>
                                          <w:divsChild>
                                            <w:div w:id="686520028">
                                              <w:marLeft w:val="0"/>
                                              <w:marRight w:val="0"/>
                                              <w:marTop w:val="0"/>
                                              <w:marBottom w:val="0"/>
                                              <w:divBdr>
                                                <w:top w:val="none" w:sz="0" w:space="0" w:color="auto"/>
                                                <w:left w:val="none" w:sz="0" w:space="0" w:color="auto"/>
                                                <w:bottom w:val="none" w:sz="0" w:space="0" w:color="auto"/>
                                                <w:right w:val="none" w:sz="0" w:space="0" w:color="auto"/>
                                              </w:divBdr>
                                              <w:divsChild>
                                                <w:div w:id="458256673">
                                                  <w:marLeft w:val="0"/>
                                                  <w:marRight w:val="0"/>
                                                  <w:marTop w:val="0"/>
                                                  <w:marBottom w:val="0"/>
                                                  <w:divBdr>
                                                    <w:top w:val="none" w:sz="0" w:space="0" w:color="auto"/>
                                                    <w:left w:val="none" w:sz="0" w:space="0" w:color="auto"/>
                                                    <w:bottom w:val="none" w:sz="0" w:space="0" w:color="auto"/>
                                                    <w:right w:val="none" w:sz="0" w:space="0" w:color="auto"/>
                                                  </w:divBdr>
                                                  <w:divsChild>
                                                    <w:div w:id="956521739">
                                                      <w:marLeft w:val="120"/>
                                                      <w:marRight w:val="0"/>
                                                      <w:marTop w:val="0"/>
                                                      <w:marBottom w:val="0"/>
                                                      <w:divBdr>
                                                        <w:top w:val="none" w:sz="0" w:space="0" w:color="auto"/>
                                                        <w:left w:val="none" w:sz="0" w:space="0" w:color="auto"/>
                                                        <w:bottom w:val="none" w:sz="0" w:space="0" w:color="auto"/>
                                                        <w:right w:val="none" w:sz="0" w:space="0" w:color="auto"/>
                                                      </w:divBdr>
                                                      <w:divsChild>
                                                        <w:div w:id="1561362062">
                                                          <w:marLeft w:val="0"/>
                                                          <w:marRight w:val="0"/>
                                                          <w:marTop w:val="0"/>
                                                          <w:marBottom w:val="0"/>
                                                          <w:divBdr>
                                                            <w:top w:val="none" w:sz="0" w:space="0" w:color="auto"/>
                                                            <w:left w:val="none" w:sz="0" w:space="0" w:color="auto"/>
                                                            <w:bottom w:val="none" w:sz="0" w:space="0" w:color="auto"/>
                                                            <w:right w:val="none" w:sz="0" w:space="0" w:color="auto"/>
                                                          </w:divBdr>
                                                          <w:divsChild>
                                                            <w:div w:id="1303461418">
                                                              <w:marLeft w:val="0"/>
                                                              <w:marRight w:val="0"/>
                                                              <w:marTop w:val="0"/>
                                                              <w:marBottom w:val="0"/>
                                                              <w:divBdr>
                                                                <w:top w:val="none" w:sz="0" w:space="0" w:color="auto"/>
                                                                <w:left w:val="none" w:sz="0" w:space="0" w:color="auto"/>
                                                                <w:bottom w:val="none" w:sz="0" w:space="0" w:color="auto"/>
                                                                <w:right w:val="none" w:sz="0" w:space="0" w:color="auto"/>
                                                              </w:divBdr>
                                                              <w:divsChild>
                                                                <w:div w:id="811756724">
                                                                  <w:marLeft w:val="0"/>
                                                                  <w:marRight w:val="0"/>
                                                                  <w:marTop w:val="0"/>
                                                                  <w:marBottom w:val="0"/>
                                                                  <w:divBdr>
                                                                    <w:top w:val="none" w:sz="0" w:space="0" w:color="auto"/>
                                                                    <w:left w:val="none" w:sz="0" w:space="0" w:color="auto"/>
                                                                    <w:bottom w:val="none" w:sz="0" w:space="0" w:color="auto"/>
                                                                    <w:right w:val="none" w:sz="0" w:space="0" w:color="auto"/>
                                                                  </w:divBdr>
                                                                  <w:divsChild>
                                                                    <w:div w:id="1620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8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5167">
          <w:marLeft w:val="0"/>
          <w:marRight w:val="0"/>
          <w:marTop w:val="0"/>
          <w:marBottom w:val="0"/>
          <w:divBdr>
            <w:top w:val="none" w:sz="0" w:space="0" w:color="auto"/>
            <w:left w:val="none" w:sz="0" w:space="0" w:color="auto"/>
            <w:bottom w:val="none" w:sz="0" w:space="0" w:color="auto"/>
            <w:right w:val="none" w:sz="0" w:space="0" w:color="auto"/>
          </w:divBdr>
          <w:divsChild>
            <w:div w:id="912473645">
              <w:marLeft w:val="0"/>
              <w:marRight w:val="0"/>
              <w:marTop w:val="0"/>
              <w:marBottom w:val="0"/>
              <w:divBdr>
                <w:top w:val="none" w:sz="0" w:space="0" w:color="auto"/>
                <w:left w:val="none" w:sz="0" w:space="0" w:color="auto"/>
                <w:bottom w:val="none" w:sz="0" w:space="0" w:color="auto"/>
                <w:right w:val="none" w:sz="0" w:space="0" w:color="auto"/>
              </w:divBdr>
              <w:divsChild>
                <w:div w:id="1627393176">
                  <w:marLeft w:val="0"/>
                  <w:marRight w:val="0"/>
                  <w:marTop w:val="0"/>
                  <w:marBottom w:val="0"/>
                  <w:divBdr>
                    <w:top w:val="single" w:sz="2" w:space="8" w:color="C9D0DA"/>
                    <w:left w:val="none" w:sz="0" w:space="0" w:color="auto"/>
                    <w:bottom w:val="none" w:sz="0" w:space="0" w:color="auto"/>
                    <w:right w:val="none" w:sz="0" w:space="0" w:color="auto"/>
                  </w:divBdr>
                  <w:divsChild>
                    <w:div w:id="40987167">
                      <w:marLeft w:val="0"/>
                      <w:marRight w:val="0"/>
                      <w:marTop w:val="0"/>
                      <w:marBottom w:val="0"/>
                      <w:divBdr>
                        <w:top w:val="none" w:sz="0" w:space="0" w:color="auto"/>
                        <w:left w:val="none" w:sz="0" w:space="0" w:color="auto"/>
                        <w:bottom w:val="none" w:sz="0" w:space="0" w:color="auto"/>
                        <w:right w:val="none" w:sz="0" w:space="0" w:color="auto"/>
                      </w:divBdr>
                      <w:divsChild>
                        <w:div w:id="1049918389">
                          <w:marLeft w:val="0"/>
                          <w:marRight w:val="0"/>
                          <w:marTop w:val="0"/>
                          <w:marBottom w:val="0"/>
                          <w:divBdr>
                            <w:top w:val="none" w:sz="0" w:space="0" w:color="auto"/>
                            <w:left w:val="none" w:sz="0" w:space="0" w:color="auto"/>
                            <w:bottom w:val="none" w:sz="0" w:space="0" w:color="auto"/>
                            <w:right w:val="none" w:sz="0" w:space="0" w:color="auto"/>
                          </w:divBdr>
                          <w:divsChild>
                            <w:div w:id="2104838975">
                              <w:marLeft w:val="0"/>
                              <w:marRight w:val="0"/>
                              <w:marTop w:val="0"/>
                              <w:marBottom w:val="0"/>
                              <w:divBdr>
                                <w:top w:val="none" w:sz="0" w:space="0" w:color="auto"/>
                                <w:left w:val="none" w:sz="0" w:space="0" w:color="auto"/>
                                <w:bottom w:val="none" w:sz="0" w:space="0" w:color="auto"/>
                                <w:right w:val="none" w:sz="0" w:space="0" w:color="auto"/>
                              </w:divBdr>
                              <w:divsChild>
                                <w:div w:id="17500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936948">
      <w:bodyDiv w:val="1"/>
      <w:marLeft w:val="0"/>
      <w:marRight w:val="0"/>
      <w:marTop w:val="0"/>
      <w:marBottom w:val="0"/>
      <w:divBdr>
        <w:top w:val="none" w:sz="0" w:space="0" w:color="auto"/>
        <w:left w:val="none" w:sz="0" w:space="0" w:color="auto"/>
        <w:bottom w:val="none" w:sz="0" w:space="0" w:color="auto"/>
        <w:right w:val="none" w:sz="0" w:space="0" w:color="auto"/>
      </w:divBdr>
    </w:div>
    <w:div w:id="1182625735">
      <w:bodyDiv w:val="1"/>
      <w:marLeft w:val="0"/>
      <w:marRight w:val="0"/>
      <w:marTop w:val="0"/>
      <w:marBottom w:val="0"/>
      <w:divBdr>
        <w:top w:val="none" w:sz="0" w:space="0" w:color="auto"/>
        <w:left w:val="none" w:sz="0" w:space="0" w:color="auto"/>
        <w:bottom w:val="none" w:sz="0" w:space="0" w:color="auto"/>
        <w:right w:val="none" w:sz="0" w:space="0" w:color="auto"/>
      </w:divBdr>
    </w:div>
    <w:div w:id="1587835367">
      <w:bodyDiv w:val="1"/>
      <w:marLeft w:val="0"/>
      <w:marRight w:val="0"/>
      <w:marTop w:val="0"/>
      <w:marBottom w:val="0"/>
      <w:divBdr>
        <w:top w:val="none" w:sz="0" w:space="0" w:color="auto"/>
        <w:left w:val="none" w:sz="0" w:space="0" w:color="auto"/>
        <w:bottom w:val="none" w:sz="0" w:space="0" w:color="auto"/>
        <w:right w:val="none" w:sz="0" w:space="0" w:color="auto"/>
      </w:divBdr>
    </w:div>
    <w:div w:id="1717582103">
      <w:bodyDiv w:val="1"/>
      <w:marLeft w:val="0"/>
      <w:marRight w:val="0"/>
      <w:marTop w:val="0"/>
      <w:marBottom w:val="0"/>
      <w:divBdr>
        <w:top w:val="none" w:sz="0" w:space="0" w:color="auto"/>
        <w:left w:val="none" w:sz="0" w:space="0" w:color="auto"/>
        <w:bottom w:val="none" w:sz="0" w:space="0" w:color="auto"/>
        <w:right w:val="none" w:sz="0" w:space="0" w:color="auto"/>
      </w:divBdr>
    </w:div>
    <w:div w:id="2026667122">
      <w:bodyDiv w:val="1"/>
      <w:marLeft w:val="0"/>
      <w:marRight w:val="0"/>
      <w:marTop w:val="0"/>
      <w:marBottom w:val="0"/>
      <w:divBdr>
        <w:top w:val="none" w:sz="0" w:space="0" w:color="auto"/>
        <w:left w:val="none" w:sz="0" w:space="0" w:color="auto"/>
        <w:bottom w:val="none" w:sz="0" w:space="0" w:color="auto"/>
        <w:right w:val="none" w:sz="0" w:space="0" w:color="auto"/>
      </w:divBdr>
    </w:div>
    <w:div w:id="2109227887">
      <w:bodyDiv w:val="1"/>
      <w:marLeft w:val="0"/>
      <w:marRight w:val="0"/>
      <w:marTop w:val="0"/>
      <w:marBottom w:val="0"/>
      <w:divBdr>
        <w:top w:val="none" w:sz="0" w:space="0" w:color="auto"/>
        <w:left w:val="none" w:sz="0" w:space="0" w:color="auto"/>
        <w:bottom w:val="none" w:sz="0" w:space="0" w:color="auto"/>
        <w:right w:val="none" w:sz="0" w:space="0" w:color="auto"/>
      </w:divBdr>
    </w:div>
    <w:div w:id="21446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7CBE9-B188-4129-94A0-9DD54797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Tea Gvaramadze</cp:lastModifiedBy>
  <cp:revision>4</cp:revision>
  <cp:lastPrinted>2016-08-19T09:32:00Z</cp:lastPrinted>
  <dcterms:created xsi:type="dcterms:W3CDTF">2020-01-27T10:25:00Z</dcterms:created>
  <dcterms:modified xsi:type="dcterms:W3CDTF">2020-01-27T12:07:00Z</dcterms:modified>
</cp:coreProperties>
</file>